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ENERGIE a PRŮMYSL 2013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Konference ENERGIE a PRŮMYSL 2013, 22.10.2013, hotel Gustav Mahler v Jihlavě</w:t>
      </w:r>
    </w:p>
    <w:p>
      <w:pPr>
        <w:pStyle w:val="par-first"/>
        <w:ind w:left="0"/>
        <w:jc w:val="left"/>
      </w:pPr>
      <w:r>
        <w:rPr>
          <w:i/>
          <w:i/>
        </w:rPr>
        <w:t xml:space="preserve">Jak chytře na energie?</w:t>
      </w:r>
    </w:p>
    <w:p>
      <w:pPr>
        <w:pStyle w:val="par"/>
        <w:ind w:left="0"/>
      </w:pPr>
      <w:r>
        <w:rPr/>
        <w:t xml:space="preserve">Spoříte s ISO 50001?</w:t>
      </w:r>
    </w:p>
    <w:p>
      <w:pPr>
        <w:pStyle w:val="par"/>
        <w:ind w:left="0"/>
      </w:pPr>
      <w:r>
        <w:rPr/>
        <w:t xml:space="preserve">Máte energetická data svého podniku pod kontrolou?</w:t>
      </w:r>
    </w:p>
    <w:p>
      <w:pPr>
        <w:pStyle w:val="par"/>
        <w:ind w:left="0"/>
      </w:pPr>
      <w:r>
        <w:rPr/>
        <w:t xml:space="preserve">Používáte	inteligentní hardware?</w:t>
      </w:r>
    </w:p>
    <w:p>
      <w:pPr>
        <w:pStyle w:val="par"/>
        <w:ind w:left="0"/>
      </w:pPr>
      <w:r>
        <w:rPr/>
        <w:t xml:space="preserve">Sledujete, ukládáte, zpracováváte a zobrazujete energetická data?</w:t>
      </w:r>
    </w:p>
    <w:p>
      <w:pPr>
        <w:pStyle w:val="par"/>
        <w:ind w:left="0"/>
      </w:pPr>
      <w:r>
        <w:rPr/>
        <w:t xml:space="preserve">Konference ENERGIE 2013 je zaměřená na efektivní vyžití všech druhů energie. Představíme Vám důvody, proč šetřit a jakými druhy energií se zabývat. Zástupce Energetické agentura DEA, RNDr. Tomáš Chudoba, Vás seznámí s normou ISO 50001 a uvede také příklady jejího použití v praxi. Zástupci společnosti B&amp;R ukáží živě využití systému APROL EnMon určeného pro monitorování energií. Jiří Koudelka z United Registrar of Systems Czech, s.r.o. Vás na konkrétních příkladech seznámí z certifikačním procesem.</w:t>
      </w:r>
    </w:p>
    <w:p>
      <w:pPr>
        <w:pStyle w:val="par"/>
        <w:ind w:left="0"/>
      </w:pPr>
      <w:r>
        <w:rPr/>
        <w:t xml:space="preserve">Účast na koneferenci je bezplatná.</w:t>
      </w:r>
    </w:p>
    <w:p>
      <w:pPr>
        <w:pStyle w:val="par"/>
        <w:ind w:left="0"/>
      </w:pPr>
      <w:r>
        <w:rPr/>
        <w:t xml:space="preserve">Detailní program a možnost přihlásit se naleznete </w:t>
      </w:r>
      <w:r>
        <w:rPr/>
        <w:fldChar w:fldCharType="begin"/>
      </w:r>
      <w:r>
        <w:rPr/>
        <w:instrText xml:space="preserve">HYPERLINK "http://www.adam-ova.cz/pripravujeme/odborna-konference-energie-a-prumysl-2013"</w:instrText>
      </w:r>
      <w:r>
        <w:fldChar w:fldCharType="separate"/>
      </w:r>
      <w:r>
        <w:rPr/>
        <w:t>zde.</w:t>
      </w:r>
      <w:r>
        <w:fldChar w:fldCharType="end"/>
      </w:r>
    </w:p>
    <w:p/>
    <w:bookmarkStart w:id="12" w:name="_XREFN10090"/>
    <w:bookmarkStart w:id="13" w:name="_XREFN10095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2042160" cy="1743456"/>
            <wp:effectExtent b="0" l="0" r="0" t="0"/>
            <wp:docPr id="1" name="topstory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tory_6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74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B" w:type="default"/>
      <w:footerReference xmlns:r="http://schemas.openxmlformats.org/officeDocument/2006/relationships" r:id="N104E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B" Target="header1.xml" Type="http://schemas.openxmlformats.org/officeDocument/2006/relationships/header"/><Relationship Id="N104EF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2" Target="media/N104C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