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Модульные решения автоматизации сельскохозяйственной техники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Инновации от компании B&amp;R на выставке Агротехника 2013 в Ганновере</w:t>
      </w:r>
    </w:p>
    <w:p>
      <w:pPr>
        <w:pStyle w:val="par-first"/>
        <w:ind w:left="0"/>
        <w:jc w:val="left"/>
      </w:pPr>
      <w:r>
        <w:rPr>
          <w:i/>
          <w:i/>
        </w:rPr>
        <w:t xml:space="preserve">Производители сельхозтехники, как впрочем и производители станков, испытывают серьезные трудности, когда дело касается внедрения систем автоматизации и гарантий безопасности работы всех механизмов машины. Более того, использование на открытом воздухе выдвигает дополнительные специфические требования к мобильным механизмам. В стремлении представить оптимальные решения для индустрии мобильной техники, специалистами B&amp;R был разработан широкий спектр контроллеров, модулей ввода/вывода и систем приводов, который будет показан с 12 по 16 ноября в рамках выставки Агротехника (зал 01, стенд №А219).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Эффективная разработка, быстрый монтаж</w:t>
      </w:r>
    </w:p>
    <w:p>
      <w:pPr>
        <w:pStyle w:val="par"/>
        <w:ind w:left="0"/>
      </w:pPr>
      <w:r>
        <w:rPr/>
        <w:t xml:space="preserve">В соответствии с основной идеей выставки "Системы и Компоненты", B&amp;R представляет модульную систему для сельскохозяйственных машин, которая устанавливается и отлаживается при минимуме усилий. При помощи единого пакета ПО Automation Studio, производители могут самостоятельно разрабатывать модульные, распределенные программные комплексы для управления движением, визуализации, задач обеспечения безопасности и общего управления оборудованием.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Новое измерение в передаче данных</w:t>
      </w:r>
    </w:p>
    <w:p>
      <w:pPr>
        <w:pStyle w:val="par"/>
        <w:ind w:left="0"/>
      </w:pPr>
      <w:r>
        <w:rPr/>
        <w:t xml:space="preserve">В рамках экспозиции стенда B&amp;R будет представлен стенд Группы Стандартизации протокола Ethernet POWERLINK, посвященный особенностям коммуникационной среды реального времени POWERLINK. Этот протокол, основанный на технологии стандартного Ethernet, быстрый и гибкий, позволяет с высокой точностью передавать информацию даже при экспоненциально возрастающем трафике в промышленных сетях, который характерен, например, для систем машинного зрения. </w:t>
      </w:r>
    </w:p>
    <w:p>
      <w:pPr>
        <w:pStyle w:val="par"/>
        <w:ind w:left="0"/>
      </w:pPr>
      <w:r>
        <w:rPr/>
        <w:t xml:space="preserve">POWERLINK является независимым от поставщика протоколом с открытым программным кодом. Сети стандарта реального времени с возможностью мульти-мастера, хорошо подходят для двухпроводных соединений и упрощают структуру взаимодействующих автономных систем.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Высочайший уровень безопасности для модульной технологии</w:t>
      </w:r>
    </w:p>
    <w:p>
      <w:pPr>
        <w:pStyle w:val="par"/>
        <w:ind w:left="0"/>
      </w:pPr>
      <w:r>
        <w:rPr/>
        <w:t xml:space="preserve">Открытый и не зависящий от технологии полевой шины протокол openSAFETY облегчает внедрение технологий безопасности в системы и отвечает всем требованиям директив по безопасности ЕС для машиностроения. Больше нет необходимости в отдельной проводке для сигналов безопасности - теперь они передаются по стандартному проводу Ethernet, что позволяет уменьшить время реакции намного больше рекомендованных самыми высокими стандартами значений, а так же позволит проводить глубокую диагностику систем модульной архитектуры.</w:t>
      </w:r>
    </w:p>
    <w:p/>
    <w:bookmarkStart w:id="7" w:name="_XREFN1009B"/>
    <w:bookmarkStart w:id="8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Agritechnica MA170-Mod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gritechnica MA170-Modul"/>
                    <pic:cNvPicPr/>
                  </pic:nvPicPr>
                  <pic:blipFill>
                    <a:blip xmlns:r="http://schemas.openxmlformats.org/officeDocument/2006/relationships" cstate="print" r:embed="N103D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Компания B&amp;R представит весь спектр модульных контроллеров, систем ввода/ вывода и приводной техники для мобильных применений на выставке Агротехника (зал 01, стенд № А219).</w:t>
      </w:r>
    </w:p>
    <w:bookmarkEnd w:id="8"/>
    <w:bookmarkEnd w:id="7"/>
    <w:bookmarkStart w:id="9" w:name="_XREFN1012F"/>
    <w:bookmarkStart w:id="10" w:name="_XREFN10134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2" name="Agritechnica Getre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gritechnica Getreide"/>
                    <pic:cNvPicPr/>
                  </pic:nvPicPr>
                  <pic:blipFill>
                    <a:blip xmlns:r="http://schemas.openxmlformats.org/officeDocument/2006/relationships" cstate="print" r:embed="N1042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0"/>
    <w:bookmarkEnd w:id="9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99" w:type="default"/>
      <w:footerReference xmlns:r="http://schemas.openxmlformats.org/officeDocument/2006/relationships" r:id="N1052D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3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022"/>
                        <pic:cNvPicPr/>
                      </pic:nvPicPr>
                      <pic:blipFill>
                        <a:blip xmlns:r="http://schemas.openxmlformats.org/officeDocument/2006/relationships" cstate="print" r:embed="N105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99" Target="header1.xml" Type="http://schemas.openxmlformats.org/officeDocument/2006/relationships/header"/><Relationship Id="N1052D" Target="footer1.xml" Type="http://schemas.openxmlformats.org/officeDocument/2006/relationships/footer"/><Relationship Id="N103D6" Target="media/N103D6.jpg" Type="http://schemas.openxmlformats.org/officeDocument/2006/relationships/image"/><Relationship Id="N10423" Target="media/N10423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500" Target="media/N10500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