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Компактный контроллер серии Х20 со встроенными входами/выходами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Ethernet реального времени на борту - безграничные возможности расширения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&amp; R расширяет систему X20, включив в нее новые компактные контроллеры с интегрированными I / O. Как и в случае с другими ЦПУ серии Х20, дополнительные модули ввода/вывода могут добавляться как локально, так и удаленно, при помощи кабелей. Эти новые компактные контроллеры представлены в различных вариациях, с разным уровнем производительности и опций. Каждая из этих систем оснащена 32 встроенными дискретными и аналоговыми каналами ввода/вывода и процессором х86 в стандартной комплектации. Встроенные интерфейсы: POWERLINK, стандартный Ethernet, CAN, RS232 и USB.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Полный функционал в двух классах производительности</w:t>
      </w:r>
    </w:p>
    <w:p>
      <w:pPr>
        <w:pStyle w:val="par"/>
        <w:ind w:left="0"/>
      </w:pPr>
      <w:r>
        <w:rPr/>
        <w:t xml:space="preserve">Компактные контроллеры доступны в вариантах с двумя различными частотами процессора: 200 МГц и 400 МГц. В зависимости от варианта исполнения, контроллеры комплектуются памятью до 256 Мб RAMb 16 кБ энергонезависимой RAM. Встроенная флэш-память до 4 Гб для приложений и информационнго хранилища. Все процессоры укомплектованы интерфейсами Ethernet, USB и одним RS232. Встроенный POWERLINK и CAN доступны в обоих классах производительности. В случае возникновения необходимости в дополнительных шинных интерфейсах, их можно добавить при помощи стандартного интерфейсного модуля серии Х20. ЦПУ не требуют батарей или вентиляторов, а так же  не нуждаются в обслуживании.   </w:t>
      </w:r>
    </w:p>
    <w:p>
      <w:pPr>
        <w:pStyle w:val="par"/>
        <w:ind w:left="0"/>
      </w:pPr>
      <w:r>
        <w:rPr/>
        <w:t xml:space="preserve">В устройство встроено 30 разных дискретных входов и выходов, а так же 2 аналоговых входа. Широкий модельный ряд контроллеров гармонично дополнен двумя вариантами, оснащенными инновационной, сверхбыстрой технологией reACTION. Благодаря этой технологии, встроенные каналы ввода/вывода могут управляться со временем отклика до 1 μs, используя библиотеки функциональных блоков.  Стандартный редактор FBD, встроенный в Automation Studio  полностью совместим с IEC 61131.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 Compact CPU 20x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CPU 20x15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компактные контроллеры Х20 оснащены 32 встроенными дискретными и аналоговыми каналами ввода/вывода.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