
<file path=[Content_Types].xml><?xml version="1.0" encoding="utf-8"?>
<Types xmlns="http://schemas.openxmlformats.org/package/2006/content-types">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extended-properties+xml" PartName="/docProps/app.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webSettings+xml" PartName="/word/webSettings.xml"/>
</Types>
</file>

<file path=_rels/.rels><?xml version="1.0" encoding="UTF-8"?><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s>
</file>

<file path=word/document.xml><?xml version="1.0" encoding="utf-8"?>
<w:document xmlns:w="http://schemas.openxmlformats.org/wordprocessingml/2006/main">
  <w:body>
    <w:p>
      <w:pPr>
        <w:pStyle w:val="headline-content-0"/>
        <w:keepNext/>
      </w:pPr>
      <w:r>
        <w:rPr>
          <w:rStyle w:val="headline-content-run0"/>
          <w:b/>
          <w:sz w:val="24"/>
        </w:rPr>
        <w:t xml:space="preserve">Panel PC 900 マルチタッチ: B&amp;Rの新しいフラッグシップシステム</w:t>
      </w:r>
    </w:p>
    <w:p>
      <w:pPr>
        <w:pStyle w:val="label-first"/>
        <w:keepNext/>
        <w:ind w:left="0"/>
      </w:pPr>
      <w:r>
        <w:rPr>
          <w:b/>
          <w:sz w:val="20"/>
        </w:rPr>
        <w:t xml:space="preserve">高速、ファンレス、フレキシブル </w:t>
      </w:r>
    </w:p>
    <w:p>
      <w:pPr>
        <w:pStyle w:val="par-first"/>
        <w:ind w:left="0"/>
        <w:jc w:val="left"/>
      </w:pPr>
      <w:r>
        <w:rPr>
          <w:i/>
          <w:i/>
        </w:rPr>
        <w:t xml:space="preserve">最先端のプロセッサ（Intel® Core™ i7を含む）を活用し、マルチタッチ機能がついた、新しいPanel PC 900はコンピュータ全体の力を絶対的にハイレベルにします。 新しいディスプレイサイズとマルチタッチ操作で、Ｂ＆Ｒの新しいフラッグシップシステムは今までより汎用性が高くなり、しかも旧世代のデバイスとも完全に互換性があります。 </w:t>
      </w:r>
    </w:p>
    <w:p>
      <w:pPr>
        <w:pStyle w:val="par"/>
        <w:ind w:left="0"/>
      </w:pPr>
      <w:r>
        <w:rPr/>
        <w:t xml:space="preserve">Panel PC 900はAutomation Panelワイドスクリーンディスプレイシリーズにも使われている最先端の予想処理能力のタッチスクリーンを使っています。 アンチグレアガラス面と高解像度モニターを使い、最大の機能性と先進的なデザインが単一の操作パネルに集約されています。 ディスプレイの種類はフルHD15.6インチから24インチまであり、どんな要件も満たします。</w:t>
      </w:r>
    </w:p>
    <w:p>
      <w:pPr>
        <w:pStyle w:val="label"/>
        <w:keepNext/>
        <w:ind w:left="0"/>
      </w:pPr>
      <w:r>
        <w:rPr>
          <w:b/>
          <w:sz w:val="20"/>
        </w:rPr>
        <w:t xml:space="preserve">マルチタッチで安全に</w:t>
      </w:r>
    </w:p>
    <w:p>
      <w:pPr>
        <w:pStyle w:val="par"/>
        <w:ind w:left="0"/>
      </w:pPr>
      <w:r>
        <w:rPr/>
        <w:t xml:space="preserve">このマルチタッチディスプレイでは、２本の指でズームしたり、スワイプ動作ですばやくページめくりができるなど、新しく革新的なユーザー・インストラクションが使えます。 加えて、重要な作業や危険を伴う可能性のある作業に対しては、両手での操作により、効率よく意図しないオペレータのミスを防ぎます。</w:t>
      </w:r>
    </w:p>
    <w:p>
      <w:pPr>
        <w:pStyle w:val="label"/>
        <w:keepNext/>
        <w:ind w:left="0"/>
      </w:pPr>
      <w:r>
        <w:rPr>
          <w:b/>
          <w:sz w:val="20"/>
        </w:rPr>
        <w:t xml:space="preserve">互換性</w:t>
      </w:r>
    </w:p>
    <w:p>
      <w:pPr>
        <w:pStyle w:val="par"/>
        <w:ind w:left="0"/>
      </w:pPr>
      <w:r>
        <w:rPr/>
        <w:t xml:space="preserve">Panel PC 900シリーズのシステムは、以前からの4：3フォーマットだけでなく、ワイドスクリーン・ディスプレイでもご利用いただけます。 アナログ抵抗膜タッチスクリーンと12.1インチから19インチまでのディスプレイサイズを備え、Panel PC 900シングルタッチシステムは旧世代デバイスの画像解像度や寸法にも対応しています。</w:t>
      </w:r>
    </w:p>
    <w:p>
      <w:pPr>
        <w:pStyle w:val="label"/>
        <w:keepNext/>
        <w:ind w:left="0"/>
      </w:pPr>
      <w:r>
        <w:rPr>
          <w:b/>
          <w:sz w:val="20"/>
        </w:rPr>
        <w:t xml:space="preserve">ファンレス</w:t>
      </w:r>
    </w:p>
    <w:p>
      <w:pPr>
        <w:pStyle w:val="par"/>
        <w:ind w:left="0"/>
      </w:pPr>
      <w:r>
        <w:rPr/>
        <w:t xml:space="preserve">Panel PC 900シリーズの多くはファンレスで動作可能です。 SSDドライブとCFastカードを一緒に(またはどちらか一方を)使うことで、このシステムは完全に部品交換をなくし、定期的なエアフィルタ交換などのメンテナンス作業は過去のものとなりました。</w:t>
      </w:r>
    </w:p>
    <w:p/>
    <w:bookmarkStart w:id="7" w:name="_XREFN1009B"/>
    <w:bookmarkStart w:id="8" w:name="_XREFN100A0"/>
    <w:p>
      <w:pPr>
        <w:keepNext/>
        <w:spacing w:after="20" w:before="0"/>
        <w:ind w:left="0"/>
      </w:pPr>
      <w:r>
        <w:drawing>
          <wp:inline xmlns:wp="http://schemas.openxmlformats.org/drawingml/2006/wordprocessingDrawing" distB="0" distL="0" distR="0" distT="0">
            <wp:extent cx="3600000" cy="2701029"/>
            <wp:effectExtent b="0" l="0" r="0" t="0"/>
            <wp:docPr id="1" name="PPC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PC 900"/>
                    <pic:cNvPicPr/>
                  </pic:nvPicPr>
                  <pic:blipFill>
                    <a:blip xmlns:r="http://schemas.openxmlformats.org/officeDocument/2006/relationships" cstate="print" r:embed="N103D5"/>
                    <a:stretch>
                      <a:fillRect/>
                    </a:stretch>
                  </pic:blipFill>
                  <pic:spPr>
                    <a:xfrm>
                      <a:off x="0" y="0"/>
                      <a:ext cx="3600000" cy="2701029"/>
                    </a:xfrm>
                    <a:prstGeom prst="rect">
                      <a:avLst/>
                    </a:prstGeom>
                  </pic:spPr>
                </pic:pic>
              </a:graphicData>
            </a:graphic>
          </wp:inline>
        </w:drawing>
      </w:r>
    </w:p>
    <w:p>
      <w:pPr>
        <w:pStyle w:val="media-caption"/>
        <w:ind w:left="0"/>
      </w:pPr>
      <w:r>
        <w:t xml:space="preserve">Panel PC 900は幅広いサイズとコンフィギュレーションでご利用いただけます。</w:t>
      </w:r>
    </w:p>
    <w:bookmarkEnd w:id="8"/>
    <w:bookmarkEnd w:id="7"/>
    <w:p/>
    <w:p/>
    <w:p/>
    <w:p>
      <w:pPr>
        <w:pStyle w:val="headline-content-1"/>
        <w:keepNext/>
      </w:pPr>
      <w:r>
        <w:rPr>
          <w:rStyle w:val="headline-content-run1"/>
          <w:sz w:val="16"/>
        </w:rPr>
        <w:t xml:space="preserve">B&amp;Rについて </w:t>
      </w:r>
    </w:p>
    <w:p>
      <w:pPr>
        <w:pStyle w:val="par"/>
        <w:ind w:left="0"/>
      </w:pPr>
      <w:r>
        <w:rPr>
          <w:sz w:val="16"/>
        </w:rPr>
        <w:t xml:space="preserve">ABBグループの一員であるB&amp;Rは、オーストリアに本社を置く産業オートメーションのグローバルリーダーです。 B&amp;Rは、最先端のテクノロジーと先進的なエンジニアリングを組み合わせ、あらゆる産業のお客様に、マシンおよびファクトリーオートメーション、モーションコントロール、HMI、統合型安全技術など、トータルソリューションを提供しています。OPC UA、POWERLINK、openSAFETYなどのIIoT通信規格やAutomation Studioソフトウェアにより、B&amp;Rは常にオートメーションエンジニアリングの未来を再定義しています。よりいっそうの工程簡素化と、お客様の期待を超えたいというコミットメントに支えられ、B&amp;Rは産業オートメーションの最前線を走り続けています。</w:t>
      </w:r>
    </w:p>
    <w:p>
      <w:pPr>
        <w:pStyle w:val="par"/>
        <w:ind w:left="0"/>
      </w:pPr>
      <w:r>
        <w:rPr>
          <w:sz w:val="16"/>
        </w:rPr>
        <w:t xml:space="preserve">より詳細な情報については、www.br-automation.com/ja　をご覧ください。 </w:t>
      </w:r>
    </w:p>
    <w:sectPr>
      <w:headerReference xmlns:r="http://schemas.openxmlformats.org/officeDocument/2006/relationships" r:id="N10456" w:type="default"/>
      <w:footerReference xmlns:r="http://schemas.openxmlformats.org/officeDocument/2006/relationships" r:id="N104EA" w:type="default"/>
      <w:type w:val="continuous"/>
      <w:pgSz w:code="9" w:h="16839" w:w="11907"/>
      <w:pgMar w:bottom="1984" w:footer="567" w:header="567" w:left="1134" w:right="1134" w:top="2268"/>
    </w:sectPr>
  </w:body>
</w:document>
</file>

<file path=word/footer1.xml><?xml version="1.0" encoding="utf-8"?>
<w:ftr xmlns:w="http://schemas.openxmlformats.org/wordprocessingml/2006/main">
  <w:tbl>
    <w:tblPr>
      <w:tblW w:type="dxa" w:w="9638"/>
      <w:tblInd w:type="dxa" w:w="0"/>
      <w:tblLayout w:type="fixed"/>
    </w:tblPr>
    <w:tblGrid>
      <w:gridCol w:w="4819"/>
      <w:gridCol w:w="4819"/>
    </w:tblGrid>
    <w:tr>
      <w:trPr>
        <w:trHeight w:hRule="exact" w:val="1417"/>
      </w:trPr>
      <w:tc>
        <w:tcPr>
          <w:tcW w:type="dxa" w:w="4819"/>
          <w:tcMar>
            <w:top w:type="dxa" w:w="226"/>
            <w:left w:type="dxa" w:w="0"/>
            <w:right w:type="dxa" w:w="0"/>
          </w:tcMar>
          <w:vAlign w:val="top"/>
        </w:tcPr>
        <w:p>
          <w:pPr>
            <w:pStyle w:val="footer"/>
            <w:ind w:left="0"/>
            <w:jc w:val="left"/>
          </w:pPr>
          <w:r>
            <w:rPr>
              <w:sz w:val="14"/>
            </w:rPr>
            <w:t>プレスコンタクト</w:t>
          </w:r>
          <w:r>
            <w:rPr>
              <w:sz w:val="14"/>
            </w:rPr>
            <w:t xml:space="preserve">:</w:t>
          </w:r>
          <w:r>
            <w:br w:type="textWrapping"/>
          </w:r>
          <w:r>
            <w:br w:type="textWrapping"/>
          </w:r>
          <w:r>
            <w:br w:type="textWrapping"/>
          </w:r>
          <w:r>
            <w:rPr>
              <w:sz w:val="14"/>
            </w:rPr>
            <w:t xml:space="preserve">press@br-automation.com</w:t>
          </w:r>
          <w:r>
            <w:br w:type="textWrapping"/>
          </w:r>
          <w:r>
            <w:br w:type="textWrapping"/>
          </w:r>
        </w:p>
      </w:tc>
      <w:tc>
        <w:tcPr>
          <w:tcW w:type="dxa" w:w="4819"/>
          <w:tcMar>
            <w:top w:type="dxa" w:w="226"/>
            <w:left w:type="dxa" w:w="0"/>
            <w:right w:type="dxa" w:w="0"/>
          </w:tcMar>
          <w:vAlign w:val="top"/>
        </w:tcPr>
        <w:p>
          <w:pPr>
            <w:pStyle w:val="footer"/>
            <w:spacing w:after="0"/>
            <w:ind w:left="0"/>
            <w:jc w:val="right"/>
          </w:pPr>
          <w:r>
            <w:br w:type="textWrapping"/>
          </w:r>
          <w:r>
            <w:rPr>
              <w:sz w:val="14"/>
            </w:rPr>
            <w:t>ページ</w:t>
          </w:r>
          <w:r>
            <w:rPr>
              <w:rFonts w:ascii="Arial" w:hAnsi="Arial"/>
            </w:rPr>
            <w:t> </w:t>
          </w:r>
          <w:r>
            <w:rPr>
              <w:b/>
              <w:sz w:val="14"/>
            </w:rPr>
            <w:fldChar w:fldCharType="begin"/>
            <w:instrText xml:space="preserve"> PAGE \* Arabic </w:instrText>
            <w:fldChar w:fldCharType="end"/>
          </w:r>
          <w:r>
            <w:rPr>
              <w:b/>
              <w:sz w:val="14"/>
            </w:rPr>
            <w:t xml:space="preserve">/</w:t>
          </w:r>
          <w:r>
            <w:rPr>
              <w:b/>
              <w:sz w:val="14"/>
            </w:rPr>
            <w:fldChar w:fldCharType="begin"/>
            <w:instrText xml:space="preserve"> NUMPAGES   \* MERGEFORMAT </w:instrText>
            <w:fldChar w:fldCharType="end"/>
          </w:r>
        </w:p>
      </w:tc>
    </w:tr>
  </w:tbl>
</w:ftr>
</file>

<file path=word/footnotes.xml><?xml version="1.0" encoding="utf-8"?>
<w:footnotes xmlns:w="http://schemas.openxmlformats.org/wordprocessingml/2006/main"/>
</file>

<file path=word/header1.xml><?xml version="1.0" encoding="utf-8"?>
<w:hdr xmlns:w="http://schemas.openxmlformats.org/wordprocessingml/2006/main">
  <w:tbl>
    <w:tblPr>
      <w:tblW w:type="dxa" w:w="9638"/>
      <w:tblInd w:type="dxa" w:w="0"/>
      <w:tblLayout w:type="fixed"/>
    </w:tblPr>
    <w:tblGrid>
      <w:gridCol w:w="5783"/>
      <w:gridCol w:w="3855"/>
    </w:tblGrid>
    <w:tr>
      <w:trPr/>
      <w:tc>
        <w:tcPr>
          <w:tcW w:type="dxa" w:w="5783"/>
          <w:shd w:fill="FFFFFF" w:val="clear"/>
          <w:tcMar>
            <w:top w:type="dxa" w:w="226"/>
            <w:left w:type="dxa" w:w="0"/>
            <w:bottom w:type="dxa" w:w="226"/>
            <w:right w:type="dxa" w:w="0"/>
          </w:tcMar>
          <w:vAlign w:val="bottom"/>
        </w:tcPr>
        <w:p>
          <w:pPr>
            <w:pStyle w:val="header"/>
            <w:spacing w:after="0"/>
            <w:ind w:left="0"/>
            <w:jc w:val="left"/>
          </w:pPr>
          <w:r>
            <w:rPr>
              <w:b/>
              <w:color w:val="000000"/>
              <w:sz w:val="32"/>
            </w:rPr>
            <w:t>プレスリリース</w:t>
          </w:r>
        </w:p>
      </w:tc>
      <w:tc>
        <w:tcPr>
          <w:tcW w:type="dxa" w:w="3855"/>
          <w:shd w:fill="FFFFFF" w:val="clear"/>
          <w:tcMar>
            <w:top w:type="dxa" w:w="226"/>
            <w:left w:type="dxa" w:w="0"/>
            <w:bottom w:type="dxa" w:w="226"/>
            <w:right w:type="dxa" w:w="0"/>
          </w:tcMar>
          <w:vAlign w:val="bottom"/>
        </w:tcPr>
        <w:p>
          <w:pPr>
            <w:pStyle w:val="header-logo"/>
            <w:spacing w:after="0"/>
            <w:ind w:left="0"/>
            <w:jc w:val="right"/>
          </w:pPr>
          <w:r>
            <w:drawing>
              <wp:inline xmlns:wp="http://schemas.openxmlformats.org/drawingml/2006/wordprocessingDrawing" distB="0" distL="0" distR="0" distT="0">
                <wp:extent cx="1505712" cy="518160"/>
                <wp:effectExtent b="0" l="0" r="0" t="0"/>
                <wp:docPr id="2" name="log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2022"/>
                        <pic:cNvPicPr/>
                      </pic:nvPicPr>
                      <pic:blipFill>
                        <a:blip xmlns:r="http://schemas.openxmlformats.org/officeDocument/2006/relationships" cstate="print" r:embed="N104BD"/>
                        <a:stretch>
                          <a:fillRect/>
                        </a:stretch>
                      </pic:blipFill>
                      <pic:spPr>
                        <a:xfrm>
                          <a:off x="0" y="0"/>
                          <a:ext cx="1505712" cy="518160"/>
                        </a:xfrm>
                        <a:prstGeom prst="rect">
                          <a:avLst/>
                        </a:prstGeom>
                      </pic:spPr>
                    </pic:pic>
                  </a:graphicData>
                </a:graphic>
              </wp:inline>
            </w:drawing>
          </w:r>
        </w:p>
      </w:tc>
    </w:tr>
  </w:tbl>
</w:hdr>
</file>

<file path=word/numbering.xml><?xml version="1.0" encoding="utf-8"?>
<w:numbering xmlns:w="http://schemas.openxmlformats.org/wordprocessingml/2006/main">
  <w:abstractNum w:abstractNumId="2">
    <w:nsid w:val="0E6454FE"/>
    <w:multiLevelType w:val="multilevel"/>
    <w:tmpl w:val="D386552E"/>
    <w:lvl w:ilvl="0">
      <w:start w:val="1"/>
      <w:pStyle w:val="headline-content-1"/>
      <w:suff w:val="tab"/>
      <w:lvlText w:val="%1"/>
      <w:lvlJc w:val="left"/>
      <w:pPr>
        <w:tabs>
          <w:tab w:pos="1417.5" w:val="num"/>
        </w:tabs>
        <w:ind w:hanging="1417.5" w:left="1417.5"/>
      </w:pPr>
    </w:lvl>
    <w:lvl w:ilvl="1">
      <w:start w:val="1"/>
      <w:suff w:val="tab"/>
      <w:lvlText w:val="%1.%2"/>
      <w:lvlJc w:val="left"/>
      <w:pPr>
        <w:tabs>
          <w:tab w:pos="1417.5" w:val="num"/>
        </w:tabs>
        <w:ind w:hanging="1417.5" w:left="1417.5"/>
      </w:pPr>
    </w:lvl>
    <w:lvl w:ilvl="2">
      <w:start w:val="1"/>
      <w:suff w:val="tab"/>
      <w:lvlText w:val="%1.%2.%3"/>
      <w:lvlJc w:val="left"/>
      <w:pPr>
        <w:tabs>
          <w:tab w:pos="1417.5" w:val="num"/>
        </w:tabs>
        <w:ind w:hanging="1417.5" w:left="1417.5"/>
      </w:pPr>
    </w:lvl>
    <w:lvl w:ilvl="3">
      <w:start w:val="1"/>
      <w:suff w:val="tab"/>
      <w:lvlText w:val="%1.%2.%3.%4"/>
      <w:lvlJc w:val="left"/>
      <w:pPr>
        <w:tabs>
          <w:tab w:pos="1417.5" w:val="num"/>
        </w:tabs>
        <w:ind w:hanging="1417.5" w:left="1417.5"/>
      </w:pPr>
    </w:lvl>
    <w:lvl w:ilvl="4">
      <w:start w:val="1"/>
      <w:suff w:val="tab"/>
      <w:lvlText w:val="%1.%2.%3.%4.%5"/>
      <w:lvlJc w:val="left"/>
      <w:pPr>
        <w:tabs>
          <w:tab w:pos="1417.5" w:val="num"/>
        </w:tabs>
        <w:ind w:hanging="1417.5" w:left="1417.5"/>
      </w:pPr>
    </w:lvl>
    <w:lvl w:ilvl="5">
      <w:start w:val="1"/>
      <w:suff w:val="tab"/>
      <w:lvlText w:val="%1.%2.%3.%4.%5.%6"/>
      <w:lvlJc w:val="left"/>
      <w:pPr>
        <w:tabs>
          <w:tab w:pos="1417.5" w:val="num"/>
        </w:tabs>
        <w:ind w:hanging="1417.5" w:left="1417.5"/>
      </w:pPr>
    </w:lvl>
    <w:lvl w:ilvl="6">
      <w:start w:val="1"/>
      <w:suff w:val="tab"/>
      <w:lvlText w:val="%1.%2.%3.%4.%5.%6.%7"/>
      <w:lvlJc w:val="left"/>
      <w:pPr>
        <w:tabs>
          <w:tab w:pos="1417.5" w:val="num"/>
        </w:tabs>
        <w:ind w:hanging="1417.5" w:left="1417.5"/>
      </w:pPr>
    </w:lvl>
    <w:lvl w:ilvl="7">
      <w:start w:val="1"/>
      <w:suff w:val="tab"/>
      <w:lvlText w:val="%1.%2.%3.%4.%5.%6.%7.%8"/>
      <w:lvlJc w:val="left"/>
      <w:pPr>
        <w:tabs>
          <w:tab w:pos="1417.5" w:val="num"/>
        </w:tabs>
        <w:ind w:hanging="1417.5" w:left="1417.5"/>
      </w:pPr>
    </w:lvl>
  </w:abstractNum>
  <w:abstractNum w:abstractNumId="6">
    <w:multiLevelType w:val="hybridMultilevel"/>
    <w:lvl w:ilvl="0" w:tplc="CB7E2DBC">
      <w:start w:val="1"/>
      <w:numFmt w:val="bullet"/>
      <w:lvlText w:val="►"/>
      <w:lvlJc w:val="left"/>
      <w:pPr>
        <w:ind w:hanging="360" w:left="720"/>
      </w:pPr>
      <w:rPr>
        <w:rFonts w:ascii="Arial" w:eastAsia="AR PL KaitiM Big5" w:hAnsi="Arial" w:hint="default"/>
        <w:color w:val="97AA61"/>
        <w:sz w:val="16"/>
      </w:rPr>
    </w:lvl>
  </w:abstractNum>
  <w:num w:numId="3">
    <w:abstractNumId w:val="2"/>
  </w:num>
  <w:num w:numId="7">
    <w:abstractNumId w:val="6"/>
  </w:num>
  <w:numIdMacAtCleanup w:val="12"/>
</w:numbering>
</file>

<file path=word/settings.xml><?xml version="1.0" encoding="utf-8"?>
<w:settings xmlns:w="http://schemas.openxmlformats.org/wordprocessingml/2006/main">
  <w:view w:val="print"/>
  <w:zoom w:percent="100"/>
  <w:embedSystemFonts w:val="off"/>
  <w:defaultTabStop w:val="708"/>
  <w:autoHyphenation/>
  <w:hyphenationZone w:val="425"/>
  <w:noPunctuationKerning w:val="on"/>
  <w:characterSpacingControl w:val="doNotCompress"/>
  <w:ignoreMixedContent w:val="off"/>
  <w:alwaysShowPlaceholderText w:val="off"/>
  <w:compat>
    <w:suppressTopSpacing w:val="on"/>
    <w:suppressSpBfAfterPgBrk w:val="on"/>
    <w:doNotBreakWrappedTables w:val="off"/>
    <w:doNotSnapToGridInCell w:val="off"/>
    <w:doNotWrapTextWithPunct w:val="off"/>
    <w:doNotUseEastAsianBreakRules w:val="off"/>
    <w:growAutofit w:val="off"/>
  </w:compat>
</w:settings>
</file>

<file path=word/styles.xml><?xml version="1.0" encoding="utf-8"?>
<w:styles xmlns:w="http://schemas.openxmlformats.org/wordprocessingml/2006/main">
  <w:docDefaults>
    <w:rPrDefault>
      <w:rPr/>
    </w:rPrDefault>
    <w:pPrDefault>
      <w:pPr/>
    </w:pPrDefault>
  </w:docDefaults>
  <w:style w:default="on" w:styleId="default" w:type="paragraph">
    <w:name w:val="default"/>
    <w:pPr>
      <w:jc w:val="left"/>
    </w:pPr>
    <w:rPr>
      <w:rFonts w:ascii="Arial" w:hAnsi="Arial"/>
      <w:sz w:val="20"/>
    </w:rPr>
  </w:style>
  <w:style w:styleId="container-block" w:type="paragraph">
    <w:name w:val="container-block"/>
    <w:basedOn w:val="default"/>
    <w:pPr>
      <w:spacing w:after="200"/>
      <w:jc w:val="left"/>
    </w:pPr>
  </w:style>
  <w:style w:styleId="header" w:type="paragraph">
    <w:name w:val="header"/>
    <w:basedOn w:val="default"/>
    <w:pPr>
      <w:shd w:fill="FFFFFF" w:val="clear"/>
      <w:jc w:val="left"/>
    </w:pPr>
    <w:rPr>
      <w:b/>
      <w:color w:val="000000"/>
      <w:sz w:val="32"/>
    </w:rPr>
  </w:style>
  <w:style w:styleId="header-logo" w:type="paragraph">
    <w:name w:val="header-logo"/>
    <w:basedOn w:val="default"/>
    <w:pPr>
      <w:shd w:fill="FFFFFF" w:val="clear"/>
    </w:pPr>
    <w:rPr>
      <w:b/>
      <w:caps/>
      <w:color w:val="FFFFFF"/>
      <w:sz w:val="32"/>
    </w:rPr>
  </w:style>
  <w:style w:styleId="table-cell" w:type="paragraph">
    <w:name w:val="table-cell"/>
    <w:basedOn w:val="default"/>
    <w:pPr/>
  </w:style>
  <w:style w:styleId="footer" w:type="paragraph">
    <w:name w:val="footer"/>
    <w:basedOn w:val="default"/>
    <w:pPr>
      <w:jc w:val="left"/>
    </w:pPr>
    <w:rPr>
      <w:sz w:val="14"/>
    </w:rPr>
  </w:style>
  <w:style w:styleId="headline-content" w:type="paragraph">
    <w:name w:val="headline-content"/>
    <w:basedOn w:val="default"/>
    <w:pPr>
      <w:keepNext/>
      <w:spacing w:after="260" w:before="240"/>
      <w:jc w:val="left"/>
    </w:pPr>
    <w:rPr>
      <w:sz w:val="24"/>
    </w:rPr>
  </w:style>
  <w:style w:styleId="headline-content-0" w:type="paragraph">
    <w:name w:val="headline-content-0"/>
    <w:basedOn w:val="headline-content"/>
    <w:next w:val="par"/>
    <w:pPr>
      <w:keepNext/>
      <w:spacing w:after="0" w:before="240"/>
      <w:jc w:val="left"/>
    </w:pPr>
    <w:rPr>
      <w:b/>
    </w:rPr>
  </w:style>
  <w:style w:styleId="headline-content-0-hidden" w:type="paragraph">
    <w:basedOn w:val="headline-content-0"/>
  </w:style>
  <w:style w:styleId="headline-content-1" w:type="paragraph">
    <w:name w:val="headline-content-1"/>
    <w:basedOn w:val="headline-content"/>
    <w:next w:val="par"/>
    <w:pPr>
      <w:spacing w:after="0"/>
      <w:jc w:val="left"/>
      <w:outlineLvl w:val="0"/>
    </w:pPr>
    <w:rPr>
      <w:sz w:val="16"/>
    </w:rPr>
  </w:style>
  <w:style w:styleId="headline-content-1-hidden" w:type="paragraph">
    <w:basedOn w:val="headline-content-1"/>
  </w:style>
  <w:style w:styleId="label-first" w:type="paragraph">
    <w:name w:val="label-first"/>
    <w:basedOn w:val="default"/>
    <w:pPr>
      <w:spacing w:after="200"/>
    </w:pPr>
    <w:rPr>
      <w:b/>
      <w:sz w:val="20"/>
    </w:rPr>
  </w:style>
  <w:style w:styleId="label" w:type="paragraph">
    <w:name w:val="label"/>
    <w:basedOn w:val="default"/>
    <w:pPr>
      <w:suppressAutoHyphens w:val="on"/>
      <w:spacing w:before="200"/>
      <w:jc w:val="left"/>
    </w:pPr>
    <w:rPr>
      <w:b/>
      <w:sz w:val="20"/>
    </w:rPr>
  </w:style>
  <w:style w:styleId="par" w:type="paragraph">
    <w:name w:val="par"/>
    <w:basedOn w:val="default"/>
    <w:pPr>
      <w:suppressAutoHyphens w:val="on"/>
      <w:spacing w:after="200"/>
      <w:jc w:val="left"/>
    </w:pPr>
    <w:rPr/>
  </w:style>
  <w:style w:styleId="par-first" w:type="paragraph">
    <w:name w:val="par-first"/>
    <w:basedOn w:val="default"/>
    <w:pPr>
      <w:suppressAutoHyphens w:val="on"/>
      <w:spacing w:after="200"/>
      <w:jc w:val="left"/>
    </w:pPr>
    <w:rPr>
      <w:i/>
    </w:rPr>
  </w:style>
  <w:style w:styleId="media" w:type="paragraph">
    <w:name w:val="media"/>
    <w:basedOn w:val="default"/>
    <w:pPr>
      <w:ind w:right="3969"/>
    </w:pPr>
  </w:style>
  <w:style w:styleId="media-caption" w:type="paragraph">
    <w:name w:val="media-caption"/>
    <w:basedOn w:val="default"/>
    <w:pPr>
      <w:spacing w:before="120"/>
    </w:pPr>
    <w:rPr>
      <w:sz w:val="18"/>
    </w:rPr>
  </w:style>
  <w:style w:styleId="PageMargins" w:type="paragraph">
    <w:name w:val="PageMargins"/>
    <w:basedOn w:val="default"/>
    <w:pPr/>
  </w:style>
  <w:style w:styleId="Heading0" w:type="paragraph">
    <w:name w:val="Heading 0"/>
    <w:basedOn w:val="headline-content-0"/>
  </w:style>
  <w:style w:styleId="Heading1" w:type="paragraph">
    <w:name w:val="Heading 1"/>
    <w:basedOn w:val="headline-content-1"/>
  </w:style>
  <w:style w:styleId="Heading2" w:type="paragraph">
    <w:name w:val="Heading 2"/>
    <w:basedOn w:val="headline-content-2"/>
  </w:style>
  <w:style w:styleId="Heading3" w:type="paragraph">
    <w:name w:val="Heading 3"/>
    <w:basedOn w:val="headline-content-3"/>
  </w:style>
  <w:style w:styleId="Heading4" w:type="paragraph">
    <w:name w:val="Heading 4"/>
    <w:basedOn w:val="headline-content-4"/>
  </w:style>
  <w:style w:styleId="Heading5" w:type="paragraph">
    <w:name w:val="Heading 5"/>
    <w:basedOn w:val="headline-content-5"/>
  </w:style>
  <w:style w:styleId="Heading6" w:type="paragraph">
    <w:name w:val="Heading 6"/>
    <w:basedOn w:val="headline-content-6"/>
  </w:style>
  <w:style w:styleId="Heading7" w:type="paragraph">
    <w:name w:val="Heading 7"/>
    <w:basedOn w:val="headline-content-7"/>
  </w:style>
  <w:style w:styleId="headline-content-run0" w:type="character">
    <w:name w:val="headline-content-run 0"/>
  </w:style>
  <w:style w:styleId="headline-content-run1" w:type="character">
    <w:name w:val="headline-content-run 1"/>
  </w:style>
  <w:style w:styleId="headline-content-run2" w:type="character">
    <w:name w:val="headline-content-run 2"/>
  </w:style>
  <w:style w:styleId="headline-content-run3" w:type="character">
    <w:name w:val="headline-content-run 3"/>
  </w:style>
  <w:style w:styleId="headline-content-run4" w:type="character">
    <w:name w:val="headline-content-run 4"/>
  </w:style>
  <w:style w:styleId="headline-content-run5" w:type="character">
    <w:name w:val="headline-content-run 5"/>
  </w:style>
  <w:style w:styleId="headline-content-run6" w:type="character">
    <w:name w:val="headline-content-run 6"/>
  </w:style>
  <w:style w:styleId="headline-content-run7" w:type="character">
    <w:name w:val="headline-content-run 7"/>
  </w:style>
  <w:style w:styleId="TOC1" w:type="paragraph">
    <w:name w:val="toc 1"/>
    <w:basedOn w:val="default"/>
    <w:semiHidden/>
    <w:pPr>
      <w:tabs>
        <w:tab w:leader="dot" w:pos="9639" w:val="right"/>
      </w:tabs>
      <w:spacing w:after="0" w:before="0"/>
      <w:ind w:hanging="0" w:left="0"/>
    </w:pPr>
  </w:style>
  <w:style w:styleId="TOC2" w:type="paragraph">
    <w:name w:val="toc 2"/>
    <w:basedOn w:val="default"/>
    <w:semiHidden/>
    <w:pPr>
      <w:tabs>
        <w:tab w:pos="340.20000000000005" w:val="left"/>
        <w:tab w:leader="dot" w:pos="9639" w:val="right"/>
      </w:tabs>
      <w:spacing w:after="0" w:before="0"/>
      <w:ind w:hanging="340.20000000000005" w:left="340.20000000000005"/>
    </w:pPr>
  </w:style>
  <w:style w:styleId="TOC3" w:type="paragraph">
    <w:name w:val="toc 3"/>
    <w:basedOn w:val="default"/>
    <w:semiHidden/>
    <w:pPr>
      <w:tabs>
        <w:tab w:pos="340.20000000000005" w:val="left"/>
        <w:tab w:leader="dot" w:pos="9639" w:val="right"/>
      </w:tabs>
      <w:spacing w:after="0" w:before="0"/>
      <w:ind w:hanging="340.20000000000005" w:left="340.20000000000005"/>
    </w:pPr>
  </w:style>
  <w:style w:styleId="TOC4" w:type="paragraph">
    <w:name w:val="toc 4"/>
    <w:basedOn w:val="default"/>
    <w:semiHidden/>
    <w:pPr>
      <w:tabs>
        <w:tab w:pos="340.20000000000005" w:val="left"/>
        <w:tab w:leader="dot" w:pos="9639" w:val="right"/>
      </w:tabs>
      <w:spacing w:after="0" w:before="0"/>
      <w:ind w:hanging="340.20000000000005" w:left="340.20000000000005"/>
    </w:pPr>
  </w:style>
  <w:style w:styleId="TOC5" w:type="paragraph">
    <w:name w:val="toc 5"/>
    <w:basedOn w:val="default"/>
    <w:semiHidden/>
    <w:pPr>
      <w:tabs>
        <w:tab w:pos="340.20000000000005" w:val="left"/>
        <w:tab w:leader="dot" w:pos="9639" w:val="right"/>
      </w:tabs>
      <w:spacing w:after="0" w:before="0"/>
      <w:ind w:hanging="340.20000000000005" w:left="340.20000000000005"/>
    </w:pPr>
  </w:style>
  <w:style w:styleId="IndexHeading" w:type="paragraph">
    <w:name w:val="index heading"/>
    <w:basedOn w:val="default"/>
  </w:style>
  <w:style w:styleId="Index1" w:type="paragraph">
    <w:name w:val="index 1"/>
    <w:basedOn w:val="default"/>
  </w:style>
  <w:style w:styleId="Index2" w:type="paragraph">
    <w:name w:val="index 2"/>
    <w:basedOn w:val="default"/>
    <w:pPr>
      <w:ind w:hanging="200" w:left="480"/>
    </w:pPr>
  </w:style>
  <w:style w:styleId="TableofFigures" w:type="paragraph">
    <w:name w:val="table of figures"/>
    <w:basedOn w:val="default"/>
  </w:style>
  <w:style w:styleId="FootnoteReference" w:type="character">
    <w:name w:val="footnote reference"/>
    <w:rPr>
      <w:vertAlign w:val="superscript"/>
    </w:rPr>
  </w:style>
</w:styles>
</file>

<file path=word/webSettings.xml><?xml version="1.0" encoding="utf-8"?>
<w:webSettings xmlns:w="http://schemas.openxmlformats.org/wordprocessingml/2006/main">
  <w:optimizeForBrowser/>
</w:webSettings>
</file>

<file path=word/_rels/document.xml.rels><?xml version="1.0" encoding="UTF-8"?><Relationships xmlns="http://schemas.openxmlformats.org/package/2006/relationships"><Relationship Id="rId1" Target="styles.xml" Type="http://schemas.openxmlformats.org/officeDocument/2006/relationships/styles"/><Relationship Id="N10456" Target="header1.xml" Type="http://schemas.openxmlformats.org/officeDocument/2006/relationships/header"/><Relationship Id="N104EA" Target="footer1.xml" Type="http://schemas.openxmlformats.org/officeDocument/2006/relationships/footer"/><Relationship Id="N103D5" Target="media/N103D5.jpg" Type="http://schemas.openxmlformats.org/officeDocument/2006/relationships/image"/><Relationship Id="rId5" Target="footnotes.xml" Type="http://schemas.openxmlformats.org/officeDocument/2006/relationships/footnotes"/><Relationship Id="rId6" Target="numbering.xml" Type="http://schemas.openxmlformats.org/officeDocument/2006/relationships/numbering"/><Relationship Id="rId7" Target="settings.xml" Type="http://schemas.openxmlformats.org/officeDocument/2006/relationships/settings"/><Relationship Id="rId8" Target="webSettings.xml" Type="http://schemas.openxmlformats.org/officeDocument/2006/relationships/webSettings"/></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N104BD" Target="media/N104BD.jpg" Type="http://schemas.openxmlformats.org/officeDocument/2006/relationships/image"/></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dc:title/>
  <dc:creator>Smart Media Creator</dc:creator>
  <cp:lastModifiedBy>Smart Media Creator</cp:lastModifiedBy>
  <cp:revision>1</cp:revision>
</cp:coreProperties>
</file>