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User Meeting on May 20-21, 2014, in Salzburg</w:t>
      </w:r>
    </w:p>
    <w:p>
      <w:pPr>
        <w:numPr>
          <w:ilvl w:val="0"/>
          <w:numId w:val="7"/>
        </w:numPr>
        <w:tabs>
          <w:tab w:pos="250" w:val="left"/>
          <w:tab w:leader="dot" w:pos="9639" w:val="right"/>
        </w:tabs>
        <w:ind w:hanging="100" w:left="100"/>
      </w:pPr>
      <w:r>
        <w:t>Agenda - User Meeting 2014</w:t>
      </w:r>
    </w:p>
    <w:p>
      <w:pPr>
        <w:numPr>
          <w:ilvl w:val="0"/>
          <w:numId w:val="7"/>
        </w:numPr>
        <w:tabs>
          <w:tab w:pos="250" w:val="left"/>
          <w:tab w:leader="dot" w:pos="9639" w:val="right"/>
        </w:tabs>
        <w:ind w:hanging="100" w:left="100"/>
      </w:pPr>
      <w:r>
        <w:t>Agenda - User Meeting 2013</w:t>
      </w:r>
    </w:p>
    <w:p>
      <w:pPr>
        <w:numPr>
          <w:ilvl w:val="0"/>
          <w:numId w:val="7"/>
        </w:numPr>
        <w:tabs>
          <w:tab w:pos="250" w:val="left"/>
          <w:tab w:leader="dot" w:pos="9639" w:val="right"/>
        </w:tabs>
        <w:ind w:hanging="100" w:left="100"/>
      </w:pPr>
      <w:r>
        <w:t>Workshops</w:t>
      </w:r>
    </w:p>
    <w:p>
      <w:pPr>
        <w:numPr>
          <w:ilvl w:val="0"/>
          <w:numId w:val="7"/>
        </w:numPr>
        <w:tabs>
          <w:tab w:pos="250" w:val="left"/>
          <w:tab w:leader="dot" w:pos="9639" w:val="right"/>
        </w:tabs>
        <w:ind w:hanging="100" w:left="100"/>
      </w:pPr>
      <w:r>
        <w:t>Gastreferenten</w:t>
      </w:r>
    </w:p>
    <w:p>
      <w:pPr>
        <w:pStyle w:val="label-first"/>
        <w:keepNext/>
        <w:ind w:left="0"/>
      </w:pPr>
      <w:r>
        <w:rPr>
          <w:b/>
          <w:sz w:val="20"/>
        </w:rPr>
        <w:t xml:space="preserve">Experience automation highlights firsthand</w:t>
      </w:r>
    </w:p>
    <w:p>
      <w:pPr>
        <w:pStyle w:val="par-first"/>
        <w:ind w:left="0"/>
        <w:jc w:val="left"/>
      </w:pPr>
      <w:r>
        <w:rPr>
          <w:i/>
          <w:i/>
        </w:rPr>
        <w:t xml:space="preserve">Industry 4.0, real-time applications with microsecond responsiveness and modular panel PCs – these were just some of the many topics explored at the 2014 B&amp;R User Meeting. On May 20-21 at the Wyndham Grand Salzburg Conference Center, B&amp;R product information was presented ad-free – straight from the development teams themselves. Participants will get to hear application reports from B&amp;R users and have the opportunity to speak with a wide variety of industry experts.  </w:t>
      </w:r>
    </w:p>
    <w:p>
      <w:pPr>
        <w:pStyle w:val="label"/>
        <w:keepNext/>
        <w:ind w:left="0"/>
      </w:pPr>
      <w:r>
        <w:rPr>
          <w:b/>
          <w:sz w:val="20"/>
        </w:rPr>
        <w:t xml:space="preserve">For representatives from industrial automation and process control</w:t>
      </w:r>
    </w:p>
    <w:p>
      <w:pPr>
        <w:pStyle w:val="par"/>
        <w:ind w:left="0"/>
      </w:pPr>
      <w:r>
        <w:rPr/>
        <w:t xml:space="preserve">B&amp;R offers this two-day event rich with informative talks and workshops for anyone interested in the topics of machine, plant and factory automation as well as process control technology. Specialists from B&amp;R, industry experts and B&amp;R customers were on hand to discuss current trends in industrial automation, including increasing machine scalability, advanced maintenance strategies, the current market situation of real-time Ethernet and M2M communication technologies.</w:t>
      </w:r>
    </w:p>
    <w:p>
      <w:pPr>
        <w:pStyle w:val="par"/>
        <w:ind w:left="0"/>
      </w:pPr>
      <w:r>
        <w:rPr/>
        <w:t xml:space="preserve">Due to the overwhelmingly positive feedback following last year's event, Expert Workshops will again be offered on a number of topics. Qualified personnel will also be available at the informative on-site company exhibition for consultation during breaks – the perfect opportunity to check out B&amp;R's wide range of hardware and software tools firsthand.</w:t>
      </w:r>
    </w:p>
    <w:p/>
    <w:bookmarkStart w:id="5" w:name="_XREFN1005B"/>
    <w:bookmarkStart w:id="6" w:name="_XREFN10060"/>
    <w:p>
      <w:pPr>
        <w:keepNext/>
        <w:spacing w:after="20" w:before="0"/>
        <w:ind w:left="0"/>
      </w:pPr>
      <w:r>
        <w:drawing>
          <wp:inline xmlns:wp="http://schemas.openxmlformats.org/drawingml/2006/wordprocessingDrawing" distB="0" distL="0" distR="0" distT="0">
            <wp:extent cx="2857500" cy="2146300"/>
            <wp:effectExtent b="0" l="0" r="0" t="0"/>
            <wp:docPr id="1" name="usermeeting_at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meeting_at_2014"/>
                    <pic:cNvPicPr/>
                  </pic:nvPicPr>
                  <pic:blipFill>
                    <a:blip xmlns:r="http://schemas.openxmlformats.org/officeDocument/2006/relationships" cstate="print" r:embed="N103E7"/>
                    <a:stretch>
                      <a:fillRect/>
                    </a:stretch>
                  </pic:blipFill>
                  <pic:spPr>
                    <a:xfrm>
                      <a:off x="0" y="0"/>
                      <a:ext cx="2857500" cy="2146300"/>
                    </a:xfrm>
                    <a:prstGeom prst="rect">
                      <a:avLst/>
                    </a:prstGeom>
                  </pic:spPr>
                </pic:pic>
              </a:graphicData>
            </a:graphic>
          </wp:inline>
        </w:drawing>
      </w:r>
    </w:p>
    <w:p>
      <w:pPr>
        <w:pStyle w:val="media-caption"/>
        <w:ind w:left="0"/>
      </w:pPr>
      <w:r>
        <w:t xml:space="preserve">The User Meeting is a forum for the latest updates straight from B&amp;R's development teams.</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68" w:type="default"/>
      <w:footerReference xmlns:r="http://schemas.openxmlformats.org/officeDocument/2006/relationships" r:id="N104F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8" Target="header1.xml" Type="http://schemas.openxmlformats.org/officeDocument/2006/relationships/header"/><Relationship Id="N104FC" Target="footer1.xml" Type="http://schemas.openxmlformats.org/officeDocument/2006/relationships/footer"/><Relationship Id="N103E7" Target="media/N103E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F" Target="media/N104C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