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Seminář IT v průmyslu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na semináři o IT technologiích </w:t>
      </w:r>
    </w:p>
    <w:p>
      <w:pPr>
        <w:pStyle w:val="par-first"/>
        <w:ind w:left="0"/>
        <w:jc w:val="left"/>
      </w:pPr>
      <w:r>
        <w:rPr>
          <w:i/>
          <w:i/>
        </w:rPr>
        <w:t xml:space="preserve">Dne 1. dubna 2014 se uskuteční v hotelu Avanti v Brně seminář na téma IT v průmyslu. Seminář se pokusí odpovědět na otázku, jaké jsou nejnovější trendy v oblasti výpočetní techniky určené pro průmyslové provozy.</w:t>
      </w:r>
    </w:p>
    <w:p>
      <w:pPr>
        <w:pStyle w:val="par"/>
        <w:ind w:left="0"/>
      </w:pPr>
      <w:r>
        <w:rPr/>
        <w:t xml:space="preserve">Počítačové technologie jsou v dnešních podnicích jedním z rozhodujících faktorů v nikdy nekončícím konkurenčním boji. Na tomto jednodenním semináři budou zmíněna témata jako současné trendy v IT průmyslu, možnosti uplatnění 3D tisku ve výrobě nebo obnova dat po havárii. Nenechte si ujít přednášky zástupců B&amp;R s příspěvky na téma Ethernet POWERLINK a APROL EnMon.</w:t>
      </w:r>
    </w:p>
    <w:p>
      <w:pPr>
        <w:pStyle w:val="par"/>
        <w:ind w:left="0"/>
      </w:pPr>
      <w:r>
        <w:rPr/>
        <w:t xml:space="preserve">Více informací a podrobný program najdete </w:t>
      </w:r>
      <w:r>
        <w:rPr/>
        <w:fldChar w:fldCharType="begin"/>
      </w:r>
      <w:r>
        <w:rPr/>
        <w:instrText xml:space="preserve">HYPERLINK "http://www.konference-tmi.cz/it1"</w:instrText>
      </w:r>
      <w:r>
        <w:fldChar w:fldCharType="separate"/>
      </w:r>
      <w:r>
        <w:rPr/>
        <w:t>zde</w:t>
      </w:r>
      <w:r>
        <w:fldChar w:fldCharType="end"/>
      </w:r>
      <w:r>
        <w:rPr/>
        <w:t xml:space="preserve">.</w:t>
      </w:r>
    </w:p>
    <w:p/>
    <w:bookmarkStart w:id="5" w:name="_XREFN1009B"/>
    <w:bookmarkStart w:id="6" w:name="_XREFN100A0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1663824"/>
            <wp:effectExtent b="0" l="0" r="0" t="0"/>
            <wp:docPr id="1" name="pozv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zvanka"/>
                    <pic:cNvPicPr/>
                  </pic:nvPicPr>
                  <pic:blipFill>
                    <a:blip xmlns:r="http://schemas.openxmlformats.org/officeDocument/2006/relationships" cstate="print" r:embed="N1039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66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0B" w:type="default"/>
      <w:footerReference xmlns:r="http://schemas.openxmlformats.org/officeDocument/2006/relationships" r:id="N1049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B" Target="header1.xml" Type="http://schemas.openxmlformats.org/officeDocument/2006/relationships/header"/><Relationship Id="N1049F" Target="footer1.xml" Type="http://schemas.openxmlformats.org/officeDocument/2006/relationships/footer"/><Relationship Id="N10394" Target="media/N10394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2" Target="media/N1047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