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acelera a automação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Inteligente: a reação reduz os tempos de resposta para 1 μs 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B&amp;R elevou a barra no campo da tecnologia de automação em relação aos tempos de resposta. Com a tecnologia reACTION, o especialista austríaco é capaz de reduzir os tempos de resposta da automação em até 1 μs. A B&amp;R apresentará essas e muitas outras inovações na SMART Automation Austria de 6 a 8 de maio em Viena (Hall A, Booth A0223).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Completamente escalável</w:t>
      </w:r>
    </w:p>
    <w:p>
      <w:pPr>
        <w:pStyle w:val="par"/>
        <w:ind w:left="0"/>
      </w:pPr>
      <w:r>
        <w:rPr/>
        <w:t xml:space="preserve">Os painéis de controle Power Panel T-Series e C-Series são novas adições à ampla gama de produtos da B&amp;R. Enquanto a versão do controlador vem equipada com um controlador embutido, o terminal T30 é semelhante, mas é apenas um dispositivo de visualização. Ambas as variantes são caracterizadas por uma pequena profundidade de instalação e operação sem manutenção. A solução Scalability + permite vários modelos para que os fabricantes de máquinas possam ajustar sua solução de automação para combinar perfeitamente com as necessidades de cada máquina individual.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Pacotes atuais para fabricantes de equipamentos e usuários finais</w:t>
      </w:r>
    </w:p>
    <w:p>
      <w:pPr>
        <w:pStyle w:val="par"/>
        <w:ind w:left="0"/>
      </w:pPr>
      <w:r>
        <w:rPr/>
        <w:t xml:space="preserve">Com o APROL EnMon, a B &amp; R possui uma solução pronta para usar que permite aos usuários reduzir consideravelmente o consumo de energia e economizar dinheiro. O APROL EnMon facilita a satisfação dos requisitos ISO 50001. O módulo de monitoramento de condições da APROL ConMon também possibilita a obtenção de poupança. Esta solução detecta casos em que o serviço de trabalho pode ser necessário cedo e, portanto, pode evitar o tempo de inatividade do sistema. APRIL DEnMon e ComMon estão disponíveis como sistemas pré-configurados completos.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439"/>
            <wp:effectExtent b="0" l="0" r="0" t="0"/>
            <wp:docPr id="1" name="br_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_smart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SMART, a B&amp;R apresentará suas últimas tecnologias.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