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mit starkem Wachstum</w:t>
      </w:r>
    </w:p>
    <w:p>
      <w:pPr>
        <w:pStyle w:val="label-first"/>
        <w:keepNext/>
        <w:ind w:left="0"/>
      </w:pPr>
      <w:r>
        <w:rPr>
          <w:b/>
          <w:sz w:val="20"/>
        </w:rPr>
        <w:t xml:space="preserve">Umsatz wächst um 11 Prozent auf 475 Millionen Euro</w:t>
      </w:r>
    </w:p>
    <w:p>
      <w:pPr>
        <w:pStyle w:val="par-first"/>
        <w:ind w:left="0"/>
        <w:jc w:val="left"/>
      </w:pPr>
      <w:r>
        <w:rPr>
          <w:i/>
          <w:i/>
        </w:rPr>
        <w:t xml:space="preserve">Die Firma B&amp;R ist weiter auf starkem Wachstumskurs. Anlässlich der Hannover Messe hat Geschäftsführer Hans Wimmer die endgültigen Zahlen für das vergangene Jahr vorgelegt. Der Umsatz lag 2013 bei 475 Millionen Euro und damit um knapp 11 Prozent über dem Ergebnis von 2012. Auch geographisch wächst das Unternehmen: 2013 wurden 2 neue Tochtergesellschaften gegründet und zahlreiche neue Büros eröffnet.</w:t>
      </w:r>
    </w:p>
    <w:p>
      <w:pPr>
        <w:pStyle w:val="label"/>
        <w:keepNext/>
        <w:ind w:left="0"/>
      </w:pPr>
      <w:r>
        <w:rPr>
          <w:b/>
          <w:sz w:val="20"/>
        </w:rPr>
        <w:t xml:space="preserve">1,5 Millionen Steuerungssysteme im Feld</w:t>
      </w:r>
    </w:p>
    <w:p>
      <w:pPr>
        <w:pStyle w:val="par"/>
        <w:ind w:left="0"/>
      </w:pPr>
      <w:r>
        <w:rPr/>
        <w:t xml:space="preserve">Als Gründe für den stetigen Erfolg der Firma nannte Wimmer unter anderem die anhaltend hohe Innovationskraft und die Ausdehnung der Einsatzmöglichkeiten der eigenen Produkte. „Unser Portfolio entspricht perfekt den Anforderungen der Fabrik der Zukunft, die auf modularen und vernetzten Maschinen basiert.“</w:t>
      </w:r>
    </w:p>
    <w:p>
      <w:pPr>
        <w:pStyle w:val="par"/>
        <w:ind w:left="0"/>
      </w:pPr>
      <w:r>
        <w:rPr/>
        <w:t xml:space="preserve">Wimmer verwies zudem darauf, dass B&amp;R in allen vertretenen Branchen ein deutlich höheres Wachstum verzeichnen könne als der Branchendurchschnitt. Den Großteil des Umsatzes erzielt das Unternehmen mit Steuerungssystemen, Antrieben und Industrie-PCs. Die installierte Basis der Steuerungssysteme belief sich bis Ende 2013 bereits  auf 1,5 Millionen. </w:t>
      </w:r>
    </w:p>
    <w:p>
      <w:pPr>
        <w:pStyle w:val="label"/>
        <w:keepNext/>
        <w:ind w:left="0"/>
      </w:pPr>
      <w:r>
        <w:rPr>
          <w:b/>
          <w:sz w:val="20"/>
        </w:rPr>
        <w:t xml:space="preserve">Nah am Kunden</w:t>
      </w:r>
    </w:p>
    <w:p>
      <w:pPr>
        <w:pStyle w:val="par"/>
        <w:ind w:left="0"/>
      </w:pPr>
      <w:r>
        <w:rPr/>
        <w:t xml:space="preserve">Neu mit Tochtergesellschaften vertreten ist das Unternehmen in der Türkei und in Taiwan. „Die Türkei ist ein wichtiger Wachstumsmarkt in Europa. Dort sind Technologielösungen auf dem Vormarsch“, sagte Vertriebsleiter Peter Gucher. Zudem wurde die Präsenz in den USA stark ausgebaut. In den vergangenen 2 Jahren wurden dort 10 neue Büros eröffnet.</w:t>
      </w:r>
    </w:p>
    <w:p>
      <w:pPr>
        <w:pStyle w:val="par"/>
        <w:ind w:left="0"/>
      </w:pPr>
      <w:r>
        <w:rPr/>
        <w:t xml:space="preserve">Die Präsenz in Indien wurde ebenfalls massiv verstärkt. In allen indischen B&amp;R-Büros wurden neue Ausbildungszentren eröffnet. In Pune gibt es ein neues Lager auf über 20.000 Quadratmetern. „Wir tun alles, um möglichst nah an unseren Kunden zu sein und so schnellstmöglichen Service bieten zu können“, so Gucher. </w:t>
      </w:r>
    </w:p>
    <w:p/>
    <w:bookmarkStart w:id="7" w:name="_XREFN1009B"/>
    <w:bookmarkStart w:id="8" w:name="_XREFN100A0"/>
    <w:p>
      <w:pPr>
        <w:keepNext/>
        <w:spacing w:after="20" w:before="0"/>
        <w:ind w:left="0"/>
      </w:pPr>
      <w:r>
        <w:drawing>
          <wp:inline xmlns:wp="http://schemas.openxmlformats.org/drawingml/2006/wordprocessingDrawing" distB="0" distL="0" distR="0" distT="0">
            <wp:extent cx="3600000" cy="2400000"/>
            <wp:effectExtent b="0" l="0" r="0" t="0"/>
            <wp:docPr id="1" name="hanswi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swimmer"/>
                    <pic:cNvPicPr/>
                  </pic:nvPicPr>
                  <pic:blipFill>
                    <a:blip xmlns:r="http://schemas.openxmlformats.org/officeDocument/2006/relationships" cstate="print" r:embed="N103BF"/>
                    <a:stretch>
                      <a:fillRect/>
                    </a:stretch>
                  </pic:blipFill>
                  <pic:spPr>
                    <a:xfrm>
                      <a:off x="0" y="0"/>
                      <a:ext cx="3600000" cy="2400000"/>
                    </a:xfrm>
                    <a:prstGeom prst="rect">
                      <a:avLst/>
                    </a:prstGeom>
                  </pic:spPr>
                </pic:pic>
              </a:graphicData>
            </a:graphic>
          </wp:inline>
        </w:drawing>
      </w:r>
    </w:p>
    <w:p>
      <w:pPr>
        <w:pStyle w:val="media-caption"/>
        <w:ind w:left="0"/>
      </w:pPr>
      <w:r>
        <w:t xml:space="preserve">Geschäftsführer Hans Wimmer freut sich über das Wachstum von B&amp;R.</w:t>
      </w:r>
    </w:p>
    <w:bookmarkEnd w:id="8"/>
    <w:bookmarkEnd w:id="7"/>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441" w:type="default"/>
      <w:footerReference xmlns:r="http://schemas.openxmlformats.org/officeDocument/2006/relationships" r:id="N104D5"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A8"/>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41" Target="header1.xml" Type="http://schemas.openxmlformats.org/officeDocument/2006/relationships/header"/><Relationship Id="N104D5" Target="footer1.xml" Type="http://schemas.openxmlformats.org/officeDocument/2006/relationships/footer"/><Relationship Id="N103BF" Target="media/N103BF.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A8" Target="media/N104A8.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