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annonce une forte croissance</w:t>
      </w:r>
    </w:p>
    <w:p>
      <w:pPr>
        <w:pStyle w:val="label-first"/>
        <w:keepNext/>
        <w:ind w:left="0"/>
      </w:pPr>
      <w:r>
        <w:rPr>
          <w:b/>
          <w:sz w:val="20"/>
        </w:rPr>
        <w:t xml:space="preserve">Chiffre d'affaires de 475 millions d'euros et progression de 11 pourcents</w:t>
      </w:r>
    </w:p>
    <w:p>
      <w:pPr>
        <w:pStyle w:val="par-first"/>
        <w:ind w:left="0"/>
        <w:jc w:val="left"/>
      </w:pPr>
      <w:r>
        <w:rPr>
          <w:i/>
          <w:i/>
        </w:rPr>
        <w:t xml:space="preserve">B&amp;R poursuit sa forte croissance. A l'occasion de la Foire de Hanovre, le directeur général Hans Wimmer a présenté les chiffres définitifs de l'entreprise pour l'année passée. Le chiffre d'affaires réalisé en 2013 s'élève à 475 millions d'euros, ce qui représente une progression de 11 pourcents par rapport à 2012. En 2013, la société a également ouvert deux nouvelles filiales ainsi que plusieurs agences.</w:t>
      </w:r>
    </w:p>
    <w:p>
      <w:pPr>
        <w:pStyle w:val="label"/>
        <w:keepNext/>
        <w:ind w:left="0"/>
      </w:pPr>
      <w:r>
        <w:rPr>
          <w:b/>
          <w:sz w:val="20"/>
        </w:rPr>
        <w:t xml:space="preserve">1,5 millions de systèmes de contrôle sur le terrain</w:t>
      </w:r>
    </w:p>
    <w:p>
      <w:pPr>
        <w:pStyle w:val="par"/>
        <w:ind w:left="0"/>
      </w:pPr>
      <w:r>
        <w:rPr/>
        <w:t xml:space="preserve">En commentant les chiffres, Hans Wimmer a indiqué que la forte capacité d'innovation de l'entreprise et le champ d'application étendu de ses produits font partie des facteurs clés de cette croissance durable. "Notre portfolio correspond parfaitement aux besoins des usines du futur qui reposeront sur des machines modulaires et mises en réseau." </w:t>
      </w:r>
    </w:p>
    <w:p>
      <w:pPr>
        <w:pStyle w:val="par"/>
        <w:ind w:left="0"/>
      </w:pPr>
      <w:r>
        <w:rPr/>
        <w:t xml:space="preserve">Hans Wimmer a aussi souligné le fait que la croissance enregistrée par B&amp;R est supérieure à la croissance moyenne de l'ensemble des secteurs industriels. La société réalise la majeure partie de son chiffre d'affaires avec ses systèmes de contrôles, entraînements et PC industriels. Fin 2013, le nombre de systèmes de contrôle installés sur le terrain s'élevait déjà à 1,5 millions.</w:t>
      </w:r>
    </w:p>
    <w:p>
      <w:pPr>
        <w:pStyle w:val="label"/>
        <w:keepNext/>
        <w:ind w:left="0"/>
      </w:pPr>
      <w:r>
        <w:rPr>
          <w:b/>
          <w:sz w:val="20"/>
        </w:rPr>
        <w:t xml:space="preserve">Proximité avec le client</w:t>
      </w:r>
    </w:p>
    <w:p>
      <w:pPr>
        <w:pStyle w:val="par"/>
        <w:ind w:left="0"/>
      </w:pPr>
      <w:r>
        <w:rPr/>
        <w:t xml:space="preserve">Avec ses deux nouvelles filiales, l'entreprise est désormais implantée en Turquie et à Taiwan. "La Turquie est un marché en pleine croissance qui se tourne de plus en plus vers des solutions technologiques," a indiqué le directeur commercial Peter Gucher. En outre, B&amp;R a également renforcé sa présence aux Etats-Unis en y ouvrant 10 nouvelles agences ces 2 dernières années.</w:t>
      </w:r>
    </w:p>
    <w:p>
      <w:pPr>
        <w:pStyle w:val="par"/>
        <w:ind w:left="0"/>
      </w:pPr>
      <w:r>
        <w:rPr/>
        <w:t xml:space="preserve">L'Inde également a fait l'objet d'investissements importants. Toutes les agences B&amp;R de ce pays se sont dotées de nouveaux centres de formation. A cela s'ajoute un nouveau centre de stockage de plus de 20000 mètres carrés basé à Pune. "Nous mettons tout en œuvre pour être le plus près possible de nos clients et leur offrir le service le plus rapide," a commenté Peter Gucher.</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han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wimmer"/>
                    <pic:cNvPicPr/>
                  </pic:nvPicPr>
                  <pic:blipFill>
                    <a:blip xmlns:r="http://schemas.openxmlformats.org/officeDocument/2006/relationships" cstate="print" r:embed="N103BF"/>
                    <a:stretch>
                      <a:fillRect/>
                    </a:stretch>
                  </pic:blipFill>
                  <pic:spPr>
                    <a:xfrm>
                      <a:off x="0" y="0"/>
                      <a:ext cx="3600000" cy="2400000"/>
                    </a:xfrm>
                    <a:prstGeom prst="rect">
                      <a:avLst/>
                    </a:prstGeom>
                  </pic:spPr>
                </pic:pic>
              </a:graphicData>
            </a:graphic>
          </wp:inline>
        </w:drawing>
      </w:r>
    </w:p>
    <w:p>
      <w:pPr>
        <w:pStyle w:val="media-caption"/>
        <w:ind w:left="0"/>
      </w:pPr>
      <w:r>
        <w:t xml:space="preserve">Le directeur général Hans Wimmer affiche sa satisfaction quant à la croissance de B&amp;R.</w:t>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