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relata forte crescimento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Aumento da receita de 11% para € 475 milhões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B&amp;R continua a desfrutar de um crescimento constante. Com a ocasião da Hannover Messe, o diretor-gerente Hans Wimmer apresentou os números finais do ano passado. A receita total em 2013 foi de € 475 milhões, representando um aumento ano a ano de 11% em relação a 2012. A empresa também está crescendo geograficamente. Em 2013, foram criadas duas novas subsidiárias e foram abertos novos escritórios novos.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1,5 milhão de sistemas de controle no campo</w:t>
      </w:r>
    </w:p>
    <w:p>
      <w:pPr>
        <w:pStyle w:val="par"/>
        <w:ind w:left="0"/>
      </w:pPr>
      <w:r>
        <w:rPr/>
        <w:t xml:space="preserve">Wimmer afirmou algumas das razões para o sucesso contínuo da empresa, incluindo o alto nível consistente de inovação e as áreas expandidas de uso dos produtos. "Nosso portfólio é perfeitamente adequado para atender as demandas das fábricas do futuro", disse ele. "Nossa carteira é perfeitamente adequada para atender como demandas das fábricas do futuro", disse ele.</w:t>
      </w:r>
    </w:p>
    <w:p>
      <w:pPr>
        <w:pStyle w:val="par"/>
        <w:ind w:left="0"/>
      </w:pPr>
      <w:r>
        <w:rPr/>
        <w:t xml:space="preserve">Wimmer também destacou o fato de que a B&amp;R conseguiu alcançar um crescimento consideravelmente maior do que a média da indústria em todos os setores ativos. A empresa gera a maior parte da receita com sistemas de controle, unidades e PCs industriais. No final de 2013, mais de 1,5 milhão de sistemas de controle já haviam sido instalados no campo.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Perto do cliente</w:t>
      </w:r>
    </w:p>
    <w:p>
      <w:pPr>
        <w:pStyle w:val="par"/>
        <w:ind w:left="0"/>
      </w:pPr>
      <w:r>
        <w:rPr/>
        <w:t xml:space="preserve">A empresa também abriu novas subsidiárias na Turquia e em Taiwan. "Como um mercado crescente na Europa, a Turquia está vendo um aumento importante na implementação de soluções tecnológicas", diz o gerente de vendas, Peter Gucher. Além disso, a presença do mercado nos EUA foi amplamente expandida, com 10 novos escritórios abertos nos últimos 2 anos.</w:t>
      </w:r>
    </w:p>
    <w:p>
      <w:pPr>
        <w:pStyle w:val="par"/>
        <w:ind w:left="0"/>
      </w:pPr>
      <w:r>
        <w:rPr/>
        <w:t xml:space="preserve">A Índia também viu investimentos amplamente aumentados, à medida que novos centros de treinamento começaram a se abrir em todos os escritórios da B&amp;R lá. Isso foi complementado por um novo armazém em Pune com uma capacidade de mais de 20.000 metros quadrados. "Fazemos tudo o que podemos para estar o mais próximo possível de nossos clientes e oferecer-lhes o serviço mais rápido possível", diz Gucher. 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hansw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swimmer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diretor da Hans Wimmer está muito satisfeito com o crescimento da B&amp;R.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