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interpack 2014 in Düsseldorf</w:t>
      </w:r>
    </w:p>
    <w:p>
      <w:pPr>
        <w:pStyle w:val="label-first"/>
        <w:keepNext/>
        <w:ind w:left="0"/>
      </w:pPr>
      <w:r>
        <w:rPr>
          <w:b/>
          <w:sz w:val="20"/>
        </w:rPr>
        <w:t xml:space="preserve">Taking packaging to a whole new level</w:t>
      </w:r>
    </w:p>
    <w:p>
      <w:pPr>
        <w:pStyle w:val="par-first"/>
        <w:ind w:left="0"/>
        <w:jc w:val="left"/>
      </w:pPr>
      <w:r>
        <w:rPr>
          <w:i/>
          <w:i/>
        </w:rPr>
        <w:t xml:space="preserve">B&amp;R continues to push packaging machine performance to its physical limits. With reACTION technology, B&amp;R has reduced the response times for industrial automation down to 1 µs. This makes it possible to process extremely time-critical sub-processes in accordance with IEC 61131 requirements using standard hardware. The newest B&amp;R solutions for the packaging industry will be on display on May 8-14 at interpack 2014 in Dusseldorf (Hall A6 / Booth E62).</w:t>
      </w:r>
    </w:p>
    <w:p>
      <w:pPr>
        <w:pStyle w:val="par"/>
        <w:ind w:left="0"/>
      </w:pPr>
      <w:r>
        <w:rPr/>
        <w:t xml:space="preserve">B&amp;R's innovative automation technologies are opening up entirely new levels of machine and line performance – not to mention increased flexibility and availability. B&amp;R products make it easy to seamlessly integrate a wide range of advanced automation technology into packaging machines, including web services, advanced motion control and robotics, safety, vision systems and IT connectivity. The performance of high-speed machine functions such as product labelling or the rejection of sub-par products has also gained an enormous boost – without added costs – through the use of B&amp;R reACTION and NetTime technologies.</w:t>
      </w:r>
    </w:p>
    <w:p>
      <w:pPr>
        <w:pStyle w:val="label"/>
        <w:keepNext/>
        <w:ind w:left="0"/>
      </w:pPr>
      <w:r>
        <w:rPr>
          <w:b/>
          <w:sz w:val="20"/>
        </w:rPr>
        <w:t xml:space="preserve">Ultimate Flexibility</w:t>
      </w:r>
    </w:p>
    <w:p>
      <w:pPr>
        <w:pStyle w:val="par"/>
        <w:ind w:left="0"/>
      </w:pPr>
      <w:r>
        <w:rPr/>
        <w:t xml:space="preserve">Packaging lines demand extreme levels of productivity and flexibility across the board – from the primary and secondary solutions straight through to the end-of-line equipment. This can be achieved through a modular design with control and drive components installed directly on the machine's frame – or even on rotating parts. B&amp;R offers IP65-rated ACOPOSremote and ACOPOSmotor servo drives as well as the X67 series of machine-mountable I/O modules.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398815"/>
            <wp:effectExtent b="0" l="0" r="0" t="0"/>
            <wp:docPr id="1" name="inter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pack"/>
                    <pic:cNvPicPr/>
                  </pic:nvPicPr>
                  <pic:blipFill>
                    <a:blip xmlns:r="http://schemas.openxmlformats.org/officeDocument/2006/relationships" cstate="print" r:embed="N1038B"/>
                    <a:stretch>
                      <a:fillRect/>
                    </a:stretch>
                  </pic:blipFill>
                  <pic:spPr>
                    <a:xfrm>
                      <a:off x="0" y="0"/>
                      <a:ext cx="3600000" cy="2398815"/>
                    </a:xfrm>
                    <a:prstGeom prst="rect">
                      <a:avLst/>
                    </a:prstGeom>
                  </pic:spPr>
                </pic:pic>
              </a:graphicData>
            </a:graphic>
          </wp:inline>
        </w:drawing>
      </w:r>
    </w:p>
    <w:p>
      <w:pPr>
        <w:pStyle w:val="media-caption"/>
        <w:ind w:left="0"/>
      </w:pPr>
      <w:r>
        <w:t xml:space="preserve">Packaging machines benefit from B&amp;R’s reACTION technology, which reduces response times in industrial automation applications down to 1 µs.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