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no interpack 2014 em Düsseldorf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Levando a embalagem para um novo nível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continua a empurrar o desempenho da máquina de embalagem para seus limites físicos. Com a tecnologia REACTION, a B&amp;R reduziu os tempos de resposta para automação industrial até 1 μs. Isso torna possível processar subprocessos extremamente críticos para o tempo de acordo com os requisitos da IEC 61131 usando hardware padrão. As mais recentes soluções de B&amp;R para o setor de embalagens estarão em exibição nos dias 8 e 14 de maio no interpack 2014 em Dusseldorf (Hall A6 / Booth E62).</w:t>
      </w:r>
    </w:p>
    <w:p>
      <w:pPr>
        <w:pStyle w:val="par"/>
        <w:ind w:left="0"/>
      </w:pPr>
      <w:r>
        <w:rPr/>
        <w:t xml:space="preserve">As inovadoras tecnologias de automação da B&amp;R estão abrindo níveis totalmente novos de desempenho de máquinas e linhas - para não mencionar maior flexibilidade e disponibilidade. Os produtos B&amp;R tornam fácil integrar de forma transparente uma ampla gama de tecnologia de automação avançada em máquinas de embalagem, incluindo serviços na web, controle de movimento avançado e robótica, segurança, sistemas de visão e conectividade de TI. O desempenho das funções da máquina de alta velocidade, como a rotulagem do produto ou a rejeição de produtos sub-par, também ganhou um enorme impulso - sem custos adicionais - através do uso das tecnologias B&amp;R reACTION e NetTime.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Flexibilidade máxima</w:t>
      </w:r>
    </w:p>
    <w:p>
      <w:pPr>
        <w:pStyle w:val="par"/>
        <w:ind w:left="0"/>
      </w:pPr>
      <w:r>
        <w:rPr/>
        <w:t xml:space="preserve">As linhas de embalagem exigem níveis extremos de produtividade e flexibilidade em toda a placa - desde as soluções primárias e secundárias até o equipamento de fim de linha. Isso pode ser conseguido através de um projeto modular com componentes de controle e acionamento instalados diretamente no quadro da máquina - ou mesmo em peças rotativas. A B&amp;R oferece servocompressores ACOPOSremote e ACOPOSmotor IP65, bem como a série X67 de módulos de I/O montáveis em máquina.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815"/>
            <wp:effectExtent b="0" l="0" r="0" t="0"/>
            <wp:docPr id="1" name="inter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pac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As máquinas de empacotamento se beneficiam da tecnologia reACTION da B&amp;R, que reduz os tempos de resposta em aplicações de automação industrial de até 1 μs.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