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Maximální výkon v malém balení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představuje novou řadu průmyslového PC 2100 s nejnovější technologií procesorů Intel® Atom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Nové panelové PC od společnosti B&amp;R je plnohodnotný PC systém, jehož výjimečný výkon je ukryt v ultra-kompaktním tělu. Inovativní design tohoto systému využívá nejnovější technologie procesorů Intel® Atom, které představují velký pokrok ve výkonnosti embedded systémů. V případě poměru cena/výkon nemůže být dosaženo lepších výsledků.</w:t>
      </w:r>
    </w:p>
    <w:p>
      <w:pPr>
        <w:pStyle w:val="par"/>
        <w:ind w:left="0"/>
      </w:pPr>
      <w:r>
        <w:rPr/>
        <w:t xml:space="preserve">Z každého B&amp;R průmyslového panelu druhé generace je pomocí technologie PC 2100 velice jednoduché vytvořit plnohodnotné průmyslové panelové PC. PC 2100 má stejné rozměry jako Display Link, popř. DVI receiver, takže jejich náhrada a rozšíření průmyslového panelu na průmyslové PC již nemůže být jednodušší.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Škálovatelné a bezúdržbové</w:t>
      </w:r>
    </w:p>
    <w:p>
      <w:pPr>
        <w:pStyle w:val="par"/>
        <w:ind w:left="0"/>
      </w:pPr>
      <w:r>
        <w:rPr/>
        <w:t xml:space="preserve">K dispozici jsou jedno, dvou či čtyř jádrové procesory Intel® Atom, které nabízí škálovatelnost pro jakoukoli aplikaci. V případě použití nejvýkonnějšího procesoru z řady Intel® Atom je dokonce možné dosáhnout ještě většího výkonu než s procesorem Intel CoreTM i3. PC 2100 je naprosto bezúdržbový systém, a to díky absenci jakékoli rotující části jindy používané například pro aktivní chlazení, HDD, apod. Mezi standardní vybavení PC patří dva gigabitové ethernetové porty, jeden USB 2.0 port a jeden USB 3.0 port. Pomocí zásuvných modulů můžeme PC rozšířit o průmyslové sběrnice jako je Ethernet Powerlink, CAN a jiné. Dostatek úložného prostoru pro systém, program, apod. zajistí CFast karty s technologií MLC a velikostí až 60GB.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Optimální grafický výkon</w:t>
      </w:r>
    </w:p>
    <w:p>
      <w:pPr>
        <w:pStyle w:val="par"/>
        <w:ind w:left="0"/>
      </w:pPr>
      <w:r>
        <w:rPr/>
        <w:t xml:space="preserve">Grafické jádro použité v procesorech Intel® Atom je odvozeno od technologie Core i procesorů umožňující zobrazení grafiky až ve Full HD rozlišení. V tomto segmentu průmyslových PC je to poprvé, co procesor podporuje DirectX 11. Tento standard nabízí mnohem větší možnosti grafické podpory pro SCADA popř. HMI systémy.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anelpc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elpc2100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PC modul pro systém Panel PC 2100 od B&amp;R nabízí mnohem větší výkon, než by se z jeho rozměrů dalo očekávat.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