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Максимальная производительность малого калибра</w:t>
      </w:r>
    </w:p>
    <w:p>
      <w:pPr>
        <w:pStyle w:val="label-first"/>
        <w:keepNext/>
        <w:ind w:left="0"/>
      </w:pPr>
      <w:r>
        <w:rPr>
          <w:b/>
          <w:sz w:val="20"/>
        </w:rPr>
        <w:t xml:space="preserve">B&amp;R представляет Panel PC 2100 - ПК, оснащенный технологией Intel</w:t>
      </w:r>
      <w:r>
        <w:rPr>
          <w:b/>
          <w:sz w:val="20"/>
        </w:rPr>
        <w:t xml:space="preserve">®</w:t>
      </w:r>
      <w:r>
        <w:rPr>
          <w:b/>
          <w:sz w:val="20"/>
        </w:rPr>
        <w:t xml:space="preserve"> Atom последнего поколения.  </w:t>
      </w:r>
    </w:p>
    <w:p>
      <w:pPr>
        <w:pStyle w:val="par-first"/>
        <w:ind w:left="0"/>
        <w:jc w:val="left"/>
      </w:pPr>
      <w:r>
        <w:rPr>
          <w:i/>
          <w:i/>
        </w:rPr>
        <w:t xml:space="preserve">Новые панельные ПК от B&amp;R серии Panel PC 2100 сочетают колоссальную производительность полноценного персонального компьютера с удивительной компактностью. Инновационный дизайн этой новой системы использует новейшие технологии Intel</w:t>
      </w:r>
      <w:r>
        <w:rPr>
          <w:i/>
          <w:i/>
        </w:rPr>
        <w:t xml:space="preserve">®</w:t>
      </w:r>
      <w:r>
        <w:rPr>
          <w:i/>
          <w:i/>
        </w:rPr>
        <w:t xml:space="preserve"> Atom и представляет новую ступень производительности для встраиваемых систем - с идеальным соотношением цена/производительность.</w:t>
      </w:r>
    </w:p>
    <w:p>
      <w:pPr>
        <w:pStyle w:val="par"/>
        <w:ind w:left="0"/>
      </w:pPr>
      <w:r>
        <w:rPr/>
        <w:t xml:space="preserve">Любую панель оператора серии Automation Panel второго поколения можно превратить в полноценный панельный ПК путем установки модуля, по размерам не превышающего платы DVI или Smart Display Link. </w:t>
      </w:r>
    </w:p>
    <w:p>
      <w:pPr>
        <w:pStyle w:val="label"/>
        <w:keepNext/>
        <w:ind w:left="0"/>
      </w:pPr>
      <w:r>
        <w:rPr>
          <w:b/>
          <w:sz w:val="20"/>
        </w:rPr>
        <w:t xml:space="preserve">Масштабируемость и простота установки</w:t>
      </w:r>
    </w:p>
    <w:p>
      <w:pPr>
        <w:pStyle w:val="par"/>
        <w:ind w:left="0"/>
      </w:pPr>
      <w:r>
        <w:rPr/>
        <w:t xml:space="preserve">Масштабируемость семейства Panel PC 2100 достигается при помощи линейки одно-, двух - или четырехъядерных процессоров. Максимальную производительность обеспечивают чипы Core</w:t>
      </w:r>
      <w:r>
        <w:rPr/>
        <w:t xml:space="preserve">TM</w:t>
      </w:r>
      <w:r>
        <w:rPr/>
        <w:t xml:space="preserve"> i3. Независимо от выбранного варианта, отсутствие вентиляторов или других вращающихся компонентов означает, что можно не беспокоится о плановом техническом обслуживании. На борту ПК находятся стандартные интерфейсы: 2 USB 2.0 и 1 USB 3.0, а так же 2 интерфейса Gigabit Ethernet. Наличие интерфейсов на базе промышленных шин, таких, как POWERLINK или CAN, можно сконфигурировать индивидуально, путем добавления соответствующих модулей. Расширение памяти возможно при помощи карт Cfast на 60 ГБ и более.</w:t>
      </w:r>
    </w:p>
    <w:p>
      <w:pPr>
        <w:pStyle w:val="label"/>
        <w:keepNext/>
        <w:ind w:left="0"/>
      </w:pPr>
      <w:r>
        <w:rPr>
          <w:b/>
          <w:sz w:val="20"/>
        </w:rPr>
        <w:t xml:space="preserve">Оптимальная графическая производительность</w:t>
      </w:r>
    </w:p>
    <w:p>
      <w:pPr>
        <w:pStyle w:val="par"/>
        <w:ind w:left="0"/>
      </w:pPr>
      <w:r>
        <w:rPr/>
        <w:t xml:space="preserve">Графическая подсистема процессоров Intel</w:t>
      </w:r>
      <w:r>
        <w:rPr/>
        <w:t xml:space="preserve">®</w:t>
      </w:r>
      <w:r>
        <w:rPr/>
        <w:t xml:space="preserve"> Atom использует технологию Core</w:t>
      </w:r>
      <w:r>
        <w:rPr/>
        <w:t xml:space="preserve">TM</w:t>
      </w:r>
      <w:r>
        <w:rPr/>
        <w:t xml:space="preserve"> i и обеспечивает поддержку разрешения вплоть до Full HD. Также, впервые в данном применении, поддерживается DirectX 11, что позволяет увеличить графические возможности SCADA и других систем ЧМИ.</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panelpc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elpc2100"/>
                    <pic:cNvPicPr/>
                  </pic:nvPicPr>
                  <pic:blipFill>
                    <a:blip xmlns:r="http://schemas.openxmlformats.org/officeDocument/2006/relationships" cstate="print" r:embed="N10404"/>
                    <a:stretch>
                      <a:fillRect/>
                    </a:stretch>
                  </pic:blipFill>
                  <pic:spPr>
                    <a:xfrm>
                      <a:off x="0" y="0"/>
                      <a:ext cx="3600000" cy="2700762"/>
                    </a:xfrm>
                    <a:prstGeom prst="rect">
                      <a:avLst/>
                    </a:prstGeom>
                  </pic:spPr>
                </pic:pic>
              </a:graphicData>
            </a:graphic>
          </wp:inline>
        </w:drawing>
      </w:r>
    </w:p>
    <w:p>
      <w:pPr>
        <w:pStyle w:val="media-caption"/>
        <w:ind w:left="0"/>
      </w:pPr>
      <w:r>
        <w:t xml:space="preserve">Модуль ПК для панельного компьютера намного мощнее, чем можно предположить, глядя на его скромные размеры.</w:t>
      </w:r>
    </w:p>
    <w:bookmarkEnd w:id="7"/>
    <w:bookmarkEnd w:id="6"/>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85" w:type="default"/>
      <w:footerReference xmlns:r="http://schemas.openxmlformats.org/officeDocument/2006/relationships" r:id="N1051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5" Target="header1.xml" Type="http://schemas.openxmlformats.org/officeDocument/2006/relationships/header"/><Relationship Id="N10519" Target="footer1.xml" Type="http://schemas.openxmlformats.org/officeDocument/2006/relationships/footer"/><Relationship Id="N10404" Target="media/N1040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C" Target="media/N104E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