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X20 systém od B&amp;R získal certifikaci od ATEX a HazLoc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Řízení v zóně 2 </w:t>
      </w:r>
    </w:p>
    <w:p>
      <w:pPr>
        <w:pStyle w:val="par-first"/>
        <w:ind w:left="0"/>
        <w:jc w:val="left"/>
      </w:pPr>
      <w:r>
        <w:rPr>
          <w:i/>
          <w:i/>
        </w:rPr>
        <w:t xml:space="preserve">Moduly řídicího systému X20 jsou nově certifikovány pro prostředí kategorie 2 podle ATEX a HazLoc. Tyto moduly lze nyní použít v prostorech, kde je možný dočasný výskyt výbušných plynných atmosfér v případě závady.</w:t>
      </w:r>
    </w:p>
    <w:p>
      <w:pPr>
        <w:pStyle w:val="par"/>
        <w:ind w:left="0"/>
      </w:pPr>
      <w:r>
        <w:rPr/>
        <w:t xml:space="preserve">Tato certifikace je nutná například u plnicích linek na lihoviny, likéry a čisticí prostředky. Kromě toho mohou do směrnic ATEX (v EU) nebo směrnice ANSI/ISA 12.12.01-2007 (v USA) spadat také různá zařízení pro vytápění a klimatizaci. To samé platí pro široké spektrum aplikací v chemickém a farmaceutickém průmyslu.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x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Moduly řídicího systému X20 jsou certifikovány v souladu se směrnicé ATEX pro použití v prostorách, kde hrozí dočasný výskyt výbušných plynných atmosfér v případě závady.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