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sistema X20 de B&amp;R recibe la certificación ATEX y HazLoc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 para Zone 2 </w:t>
      </w:r>
    </w:p>
    <w:p>
      <w:pPr>
        <w:pStyle w:val="par-first"/>
        <w:ind w:left="0"/>
        <w:jc w:val="left"/>
      </w:pPr>
      <w:r>
        <w:rPr>
          <w:i/>
          <w:i/>
        </w:rPr>
        <w:t xml:space="preserve">Los módulos del sistema de control X20 de B&amp;R han sido certificados para los entornos ATEX Zone 2 y HazLoc Division 2. Ahora es posible utilizar estos módulos en entornos donde pueden formarse temporalmente atmósferas explosivas en caso de error.</w:t>
      </w:r>
    </w:p>
    <w:p>
      <w:pPr>
        <w:pStyle w:val="par"/>
        <w:ind w:left="0"/>
      </w:pPr>
      <w:r>
        <w:rPr/>
        <w:t xml:space="preserve">Esta certificación es necesaria, por ejemplo, en las plantas embotelladoras de bebidas alcohólicas, licores y productos de limpieza. Los equipos de calefacción y aire acondicionado también pueden verse sometidos a la Normativa ATEX en la Unión Europea o a la ANSI/ISA 12.12.01-2007 en los EE.UU. Lo mismo aplica a una amplia variedad de aplicaciones en la industria química y farmacéutica.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x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módulos del sistema X20 han sido certificados de acuerdo con la Normativa ATEX para uso en zonas donde pueden formarse temporalmente atmósferas explosivas.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