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System sterowania X20 firmy B&amp;R otrzymał certyfikaty ATEX i HazLoc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Kontrola w strefie 2</w:t>
      </w:r>
    </w:p>
    <w:p>
      <w:pPr>
        <w:pStyle w:val="par-first"/>
        <w:ind w:left="0"/>
        <w:jc w:val="left"/>
      </w:pPr>
      <w:r>
        <w:rPr>
          <w:i/>
          <w:i/>
        </w:rPr>
        <w:t xml:space="preserve">Sterowniki serii X20 posiadają teraz certyfikat ATEX i HazLoc dla stref zagrożonych wybuchem w strefie 2. Sterowniki te mogą zostać użyte w miejscach, w których występowanie atmosfer wybuchowych może pojawić się sporadycznie w wyniku awarii. </w:t>
      </w:r>
    </w:p>
    <w:p>
      <w:pPr>
        <w:pStyle w:val="par"/>
        <w:ind w:left="0"/>
      </w:pPr>
      <w:r>
        <w:rPr/>
        <w:t xml:space="preserve">Tego typu certyfikaty wymagane są np. w zakładach produkujących butelki dla wysokoprocentowych alkoholi, spirytusu i środków czystości. Wyposażenie związane branżą grzewczą i klimatyzacyjną również objete jest dyrektywą Unii Europejskiej ATEX lub standardem ANSI/ISA 12.12.01-2007 obowiązującym w USA. Dotyczy to również szerokiej gamy różnych zastosowań w przemyśle chemicznym czy famaceutycznym.</w:t>
      </w:r>
    </w:p>
    <w:p/>
    <w:bookmarkStart w:id="4" w:name="_XREFN1009B"/>
    <w:bookmarkStart w:id="5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t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ex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Moduły X20 posiadają certyfikat zgodny z dyrektywą ATEX w strefach, gdzie występowanie atmosfer wybuchowych jest prawdopodobne.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E7" w:type="default"/>
      <w:footerReference xmlns:r="http://schemas.openxmlformats.org/officeDocument/2006/relationships" r:id="N1047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7" Target="header1.xml" Type="http://schemas.openxmlformats.org/officeDocument/2006/relationships/header"/><Relationship Id="N1047B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E" Target="media/N1044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