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Envase y embalaje a alta velocidad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La tecnología reACTION de B&amp;R abre posibilidades totalmente nuevas en el mundo del envase y el embalaje</w:t>
      </w:r>
    </w:p>
    <w:p>
      <w:pPr>
        <w:pStyle w:val="par-first"/>
        <w:ind w:left="0"/>
        <w:jc w:val="left"/>
      </w:pPr>
      <w:r>
        <w:rPr>
          <w:i/>
          <w:i/>
        </w:rPr>
        <w:t xml:space="preserve">Con la tecnología reACTION, B&amp;R es capaz de reducir los tiempos de respuesta en las aplicaciones de automatización industrial hasta 1 microsegundo. Este nuevo enfoque permite gestionar subprocesos de tiempo crítico utilizando hardware estándar (todo dentro de los requisitos de la Normativa IEC 61131), reduciendo la carga en el autómata y optimizando el funcionamiento para satisfacer los requerimientos de las máquinas de empaquetado de alta gama. El resultado es un importante aumento del rendimiento sin costes añadidos.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Precisión absoluta para máquinas de empaquetado</w:t>
      </w:r>
    </w:p>
    <w:p>
      <w:pPr>
        <w:pStyle w:val="par"/>
        <w:ind w:left="0"/>
      </w:pPr>
      <w:r>
        <w:rPr/>
        <w:t xml:space="preserve">El envase primario es la etapa más sensible dentro de la industria del embalaje. En estas máquinas, el material de embalaje se encuentra con el producto a la velocidad más alta posible; como resultado, el nivel de precisión influye directamente en la calidad del producto y las materias primas. Los procesos de llenado gravimétricos y volumétricos en las máquinas de llenado de líquidos, por ejemplo, pueden sacar el máximo provecho de la tecnología reACTION para utilizar las válvulas y los sensores con una inigualable precisión de 1 ms.</w:t>
      </w:r>
    </w:p>
    <w:p>
      <w:pPr>
        <w:pStyle w:val="par"/>
        <w:ind w:left="0"/>
      </w:pPr>
      <w:r>
        <w:rPr/>
        <w:t xml:space="preserve">Otras funciones de las máquinas de envasado de alta velocidad como el estampado de código y el rechazo de productos deteriorados pueden combinar las tecnologías reACTION y NetTime para sincronizar el control de movimiento y las E/S distribuidas y lograr una precisión absoluta.</w:t>
      </w:r>
    </w:p>
    <w:p>
      <w:pPr>
        <w:pStyle w:val="par"/>
        <w:ind w:left="0"/>
      </w:pPr>
      <w:r>
        <w:rPr/>
        <w:t xml:space="preserve">Digital output patterns can be controlled with a resolution of 125 ns, and fast input edges such as registration marks or product detection can be recorded with a timestamp of 1 µs. reACTION technology fits perfectly into the extensive B&amp;R portfolio of highly integrated, highly scalable automation solutions for achieving unprecedented levels of machine performance. </w:t>
      </w:r>
    </w:p>
    <w:p/>
    <w:bookmarkStart w:id="6" w:name="_XREFN1009B"/>
    <w:bookmarkStart w:id="7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3810"/>
            <wp:effectExtent b="0" l="0" r="0" t="0"/>
            <wp:docPr id="1" name="BuR_PR14045_reACTION in the packaging industry - Print (CMY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PR14045_reACTION in the packaging industry - Print (CMYK)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La tecnología reACTION de B&amp;R aumenta el rendimiento de las máquinas de empaquetado de alta velocidad.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41B" w:type="default"/>
      <w:footerReference xmlns:r="http://schemas.openxmlformats.org/officeDocument/2006/relationships" r:id="N104A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B" Target="header1.xml" Type="http://schemas.openxmlformats.org/officeDocument/2006/relationships/header"/><Relationship Id="N104AF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2" Target="media/N1048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