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Offene Kommunikation für Industrie 4.0</w:t>
      </w:r>
    </w:p>
    <w:p>
      <w:pPr>
        <w:pStyle w:val="label-first"/>
        <w:keepNext/>
        <w:ind w:left="0"/>
      </w:pPr>
      <w:r>
        <w:rPr>
          <w:b/>
          <w:sz w:val="20"/>
        </w:rPr>
        <w:t xml:space="preserve">Mehr OPC-UA-Funktionen in Automation Studio</w:t>
      </w:r>
    </w:p>
    <w:p>
      <w:pPr>
        <w:pStyle w:val="par-first"/>
        <w:ind w:left="0"/>
        <w:jc w:val="left"/>
      </w:pPr>
      <w:r>
        <w:rPr>
          <w:i/>
          <w:i/>
        </w:rPr>
        <w:t xml:space="preserve">B&amp;R hat die Integration von </w:t>
      </w:r>
      <w:r>
        <w:rPr>
          <w:i/>
          <w:i/>
        </w:rPr>
        <w:t>OPC UA</w:t>
      </w:r>
      <w:r>
        <w:rPr>
          <w:i/>
          <w:i/>
        </w:rPr>
        <w:t xml:space="preserve"> in seine Automatisierungssoftware Automation Studio weiter vorangetrieben. Mit POWERLINK, openSAFETY und OPC UA bietet B&amp;R seinen Kunden nun die perfekten Werkzeuge, um die Anforderungen von Industrie 4.0 zu erfüllen.</w:t>
      </w:r>
    </w:p>
    <w:p>
      <w:pPr>
        <w:pStyle w:val="par"/>
        <w:ind w:left="0"/>
      </w:pPr>
      <w:r>
        <w:rPr/>
        <w:t xml:space="preserve">Automation Studio unterstützt OPC UA Client und Server direkt auf der Steuerung und erlaubt damit nicht nur die vertikale Kommunikation zu SCADA-, MES- und ERP- Systemen, sondern auch eine herstellerunabhängige Kommunikation von SPS zu SPS. Durch neue PLCopen-konforme OPC-Client-Funktionsbausteine kann diese Kommunikation unabhängig von der eingesetzten Hardware einfach in der Applikationssoftware realisiert werden. Durch die Unterstützung von OPC UA Subscriptions können größere Datenmengen schneller übertragen werden. </w:t>
      </w:r>
    </w:p>
    <w:p>
      <w:pPr>
        <w:pStyle w:val="label"/>
        <w:keepNext/>
        <w:ind w:left="0"/>
      </w:pPr>
      <w:r>
        <w:rPr>
          <w:b/>
          <w:sz w:val="20"/>
        </w:rPr>
        <w:t xml:space="preserve">Effizientere Entwicklung</w:t>
      </w:r>
    </w:p>
    <w:p>
      <w:pPr>
        <w:pStyle w:val="par"/>
        <w:ind w:left="0"/>
      </w:pPr>
      <w:r>
        <w:rPr/>
        <w:t xml:space="preserve">OPC UA ist nach IEC 62541 standardisiert und bietet komfortable Funktionen zum herstellerunabhängigen Datenaustausch. Dies erleichtert Softwareentwicklern die Entwicklung komplexer Systeme mit hohen Anforderungen an die Datenkommunikation. Dadurch wird der flexible, modulare Aufbau der Automatisierungslösungen erleichtert.</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PR OPC_UA CMYK #3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OPC_UA CMYK #3 hires"/>
                    <pic:cNvPicPr/>
                  </pic:nvPicPr>
                  <pic:blipFill>
                    <a:blip xmlns:r="http://schemas.openxmlformats.org/officeDocument/2006/relationships" cstate="print" r:embed="N103A0"/>
                    <a:stretch>
                      <a:fillRect/>
                    </a:stretch>
                  </pic:blipFill>
                  <pic:spPr>
                    <a:xfrm>
                      <a:off x="0" y="0"/>
                      <a:ext cx="3600000" cy="2700762"/>
                    </a:xfrm>
                    <a:prstGeom prst="rect">
                      <a:avLst/>
                    </a:prstGeom>
                  </pic:spPr>
                </pic:pic>
              </a:graphicData>
            </a:graphic>
          </wp:inline>
        </w:drawing>
      </w:r>
    </w:p>
    <w:p>
      <w:pPr>
        <w:pStyle w:val="media-caption"/>
        <w:ind w:left="0"/>
      </w:pPr>
      <w:r>
        <w:t xml:space="preserve">B&amp;R-Steuerungen können als OPC UA Server und als OPC UA Client fungieren.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