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Communication ouverte pour l'Industrie 4.0</w:t>
      </w:r>
    </w:p>
    <w:p>
      <w:pPr>
        <w:pStyle w:val="label-first"/>
        <w:keepNext/>
        <w:ind w:left="0"/>
      </w:pPr>
      <w:r>
        <w:rPr>
          <w:b/>
          <w:sz w:val="20"/>
        </w:rPr>
        <w:t xml:space="preserve">Nouvelles fonctions OPC UA dans Automation Studio</w:t>
      </w:r>
    </w:p>
    <w:p>
      <w:pPr>
        <w:pStyle w:val="par-first"/>
        <w:ind w:left="0"/>
        <w:jc w:val="left"/>
      </w:pPr>
      <w:r>
        <w:rPr>
          <w:i/>
          <w:i/>
        </w:rPr>
        <w:t xml:space="preserve">B&amp;R continue d'élever le niveau d'intégration d'OPC UA dans son logiciel d'automatismes Automation Studio. Avec POWERLINK, openSAFETY et OPC UA, les clients de B&amp;R disposent déjà des outils adéquats pour répondre aux exigences de l'Industrie 4.0.</w:t>
      </w:r>
    </w:p>
    <w:p>
      <w:pPr>
        <w:pStyle w:val="par"/>
        <w:ind w:left="0"/>
      </w:pPr>
      <w:r>
        <w:rPr/>
        <w:t xml:space="preserve">Les clients et serveurs OPC UA sont directement intégrés à l'automate et supportés par Automation Studio, ce qui permet non seulement la communication verticale avec les systèmes SCADA, MES et ERP, mais aussi la communication entre automates dans un environnement multi-fournisseurs. Avec les nouveaux blocs de fonctions Client OPC conformes à PLCopen, la communication peut être aisément réalisée dans l'applicatif, quel que soit le matériel utilisé. Le support des souscriptions OPC UA permet de transmettre plus rapidement d'importantes quantités de données.</w:t>
      </w:r>
    </w:p>
    <w:p>
      <w:pPr>
        <w:pStyle w:val="label"/>
        <w:keepNext/>
        <w:ind w:left="0"/>
      </w:pPr>
      <w:r>
        <w:rPr>
          <w:b/>
          <w:sz w:val="20"/>
        </w:rPr>
        <w:t xml:space="preserve">Développement plus efficace</w:t>
      </w:r>
    </w:p>
    <w:p>
      <w:pPr>
        <w:pStyle w:val="par"/>
        <w:ind w:left="0"/>
      </w:pPr>
      <w:r>
        <w:rPr/>
        <w:t xml:space="preserve">Standardisé selon IEC 62541, OPC UA fournit des fonctions simples d'utilisation pour réaliser des échanges de données indépendants du fabricant. Pour les développeurs, cela facilite le développement de systèmes complexes et hypercommunicants. La mise en œuvre de solutions d'automatisation flexibles et modulaires s'en trouve également simplifiée.</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PR OPC_UA CMYK #3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OPC_UA CMYK #3 hires"/>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Les automates B&amp;R peuvent être aussi bien des serveurs que des clients OPC UA.</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