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SafeMotion experience - La sicurezza si fa eccellenza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Un evento dedicato a chi è coinvolto nella sicurezza di macchine e impianti</w:t>
      </w:r>
    </w:p>
    <w:p>
      <w:pPr>
        <w:pStyle w:val="par-first"/>
        <w:ind w:left="0"/>
        <w:jc w:val="left"/>
      </w:pPr>
      <w:r>
        <w:rPr>
          <w:i/>
          <w:i/>
        </w:rPr>
        <w:t xml:space="preserve">Dall'esperienza e dalla collaborazione di tre aziende leader nei rispettivi settori operativi - B&amp;R, COMAU e HEIDENHAIN - nascono due appuntamenti identici (</w:t>
      </w:r>
      <w:r>
        <w:rPr>
          <w:b/>
          <w:i/>
          <w:i/>
        </w:rPr>
        <w:t xml:space="preserve">a Bologna il 18 giugno e a Milano il 2 luglio</w:t>
      </w:r>
      <w:r>
        <w:rPr>
          <w:i/>
          <w:i/>
        </w:rPr>
        <w:t xml:space="preserve">) con un unico obiettivo: illustrare in modo realistico, chiaro ed esaustivo che l'adeguamento alle normative sulla safety rappresenta un'opportunità da sfruttare a proprio vantaggio per migliorare la produttività e la competitività sul mercato.</w:t>
      </w:r>
    </w:p>
    <w:p>
      <w:pPr>
        <w:pStyle w:val="par"/>
        <w:ind w:left="0"/>
      </w:pPr>
      <w:r>
        <w:rPr/>
        <w:t xml:space="preserve">L’agenda dell’evento prevede, attraverso un percorso logico ben definito, l’analisi dei diversi aspetti legati alla sicurezza delle macchine e dei singoli componenti delle stesse con interventi tecnici delle tre aziende organizzatrici. Sarà dimostrato come sia possibile operare con parti di macchine e impianti in movimento senza dover arrestare il processo.</w:t>
      </w:r>
      <w:r>
        <w:br w:type="textWrapping"/>
      </w:r>
      <w:r>
        <w:rPr/>
        <w:t xml:space="preserve">Le giornate saranno arricchite dalla presenza di un esperto in ambito di certificazione dell’I.C.E.P.I., in apertura e chiusura delle sessioni mattutine, che fornirà informazioni e consigli pratici per l’adeguamento alle normative in materia di sicurezza.</w:t>
      </w:r>
      <w:r>
        <w:br w:type="textWrapping"/>
      </w:r>
      <w:r>
        <w:rPr/>
        <w:t xml:space="preserve">Nel pomeriggio saranno protagoniste le aziende utilizzatrici con la presentazione di casi applicativi reali. SIDEL, ALFA AUTOMAZIONE e altri nomi eccellenti dell’industria Italiana, aziende prestigiose che hanno colto l’opportunità di sfruttare a proprio vantaggio la tecnologia di sicurezza applicata al controllo di movimento, aiuteranno a comprendere come la safety sia una funzione implementabile senza stravolgere il sistema e ottenendo diversi benefici.</w:t>
      </w:r>
    </w:p>
    <w:p>
      <w:pPr>
        <w:pStyle w:val="par"/>
        <w:ind w:left="0"/>
      </w:pPr>
      <w:r>
        <w:rPr/>
        <w:t xml:space="preserve">Entrambi gli appuntamenti “SafeMotion experience” sono rivolti a costruttori di macchine, utenti finali, system integrator e, più in generale, agli operatori coinvolti sui temi della sicurezza di macchine e impianti. Considerato il taglio prettamente tecnico e specialistico degli interventi previsti, la partecipazione è consigliata soprattutto a direttori tecnici, progettisti hardware e software e al personale tecnico-commerciale con competenze specifiche in materia.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Registrazione e Agenda</w:t>
      </w:r>
    </w:p>
    <w:p>
      <w:pPr>
        <w:pStyle w:val="par"/>
        <w:ind w:left="0"/>
      </w:pPr>
      <w:r>
        <w:rPr/>
        <w:t xml:space="preserve">SafeMotion è un evento a numero chiuso. La partecipazione è gratuita, ma subordinata a conferma della registrazione. </w:t>
      </w:r>
      <w:r>
        <w:rPr/>
        <w:fldChar w:fldCharType="begin"/>
      </w:r>
      <w:r>
        <w:rPr/>
        <w:instrText xml:space="preserve">HYPERLINK "http://www.br-automation.com"</w:instrText>
      </w:r>
      <w:r>
        <w:fldChar w:fldCharType="separate"/>
      </w:r>
      <w:r>
        <w:rPr/>
        <w:t>Registrati subito</w:t>
      </w:r>
      <w:r>
        <w:fldChar w:fldCharType="end"/>
      </w:r>
    </w:p>
    <w:p>
      <w:pPr>
        <w:pStyle w:val="par"/>
        <w:ind w:left="0"/>
      </w:pPr>
      <w:r>
        <w:rPr/>
        <w:t xml:space="preserve">Il programma della giornata:</w:t>
      </w:r>
    </w:p>
    <w:p>
      <w:pPr>
        <w:pStyle w:val="par"/>
        <w:ind w:left="0"/>
      </w:pPr>
      <w:r>
        <w:rPr>
          <w:b/>
        </w:rPr>
        <w:t xml:space="preserve">ore 10:00 </w:t>
      </w:r>
      <w:r>
        <w:rPr/>
        <w:t xml:space="preserve">Benvenuto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rPr>
          <w:b/>
        </w:rPr>
        <w:t xml:space="preserve">I.C.E.P.I.</w:t>
      </w:r>
      <w:r>
        <w:t xml:space="preserve"> - Introduzione alle normative, evoluzioni future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rPr>
          <w:b/>
        </w:rPr>
        <w:t xml:space="preserve">HEIDENHAIN</w:t>
      </w:r>
      <w:r>
        <w:t xml:space="preserve"> - Encoder: accurati, affidabili e sempre più Safety</w:t>
      </w:r>
    </w:p>
    <w:p>
      <w:pPr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Pausa</w:t>
      </w:r>
    </w:p>
    <w:p>
      <w:pPr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rPr>
          <w:b/>
        </w:rPr>
        <w:t xml:space="preserve">B&amp;R</w:t>
      </w:r>
      <w:r>
        <w:t xml:space="preserve"> - Integrazione, modularità, performance: le soluzioni safety di B&amp;R</w:t>
      </w:r>
    </w:p>
    <w:p>
      <w:pPr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rPr>
          <w:b/>
        </w:rPr>
        <w:t xml:space="preserve">COMAU</w:t>
      </w:r>
      <w:r>
        <w:t xml:space="preserve"> - Robot: funzioni di sicurezza del movimento</w:t>
      </w:r>
    </w:p>
    <w:p>
      <w:pPr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Pranzo e Networking</w:t>
      </w:r>
    </w:p>
    <w:p>
      <w:pPr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rPr>
          <w:b/>
        </w:rPr>
        <w:t xml:space="preserve">I.C.E.P.I.</w:t>
      </w:r>
      <w:r>
        <w:t xml:space="preserve"> - La sicurezza dei sistemi integrati di produzione</w:t>
      </w:r>
    </w:p>
    <w:p>
      <w:pPr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Case History dall'industria: </w:t>
      </w:r>
      <w:r>
        <w:t xml:space="preserve">ALFA AUTOMAZIONE</w:t>
      </w:r>
    </w:p>
    <w:p>
      <w:pPr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Pausa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Case History dall'industria: </w:t>
      </w:r>
      <w:r>
        <w:t xml:space="preserve">SIDEL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Case History dall'industria: </w:t>
      </w:r>
      <w:r>
        <w:t xml:space="preserve">Special Guest</w:t>
      </w:r>
    </w:p>
    <w:p>
      <w:pPr>
        <w:pStyle w:val="par"/>
        <w:ind w:left="0"/>
      </w:pPr>
      <w:r>
        <w:rPr>
          <w:b/>
        </w:rPr>
        <w:t xml:space="preserve">ore 16:30</w:t>
      </w:r>
      <w:r>
        <w:rPr/>
        <w:t xml:space="preserve"> Dibattito conclusivo e fine lavori</w:t>
      </w:r>
    </w:p>
    <w:p/>
    <w:bookmarkStart w:id="15" w:name="_XREFN1009B"/>
    <w:bookmarkStart w:id="16" w:name="_XREFN100A0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2938272" cy="1956816"/>
            <wp:effectExtent b="0" l="0" r="0" t="0"/>
            <wp:docPr id="1" name="SafeMotion logo_pi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feMotion logo_pict"/>
                    <pic:cNvPicPr/>
                  </pic:nvPicPr>
                  <pic:blipFill>
                    <a:blip xmlns:r="http://schemas.openxmlformats.org/officeDocument/2006/relationships" cstate="print" r:embed="N105C9"/>
                    <a:stretch>
                      <a:fillRect/>
                    </a:stretch>
                  </pic:blipFill>
                  <pic:spPr>
                    <a:xfrm>
                      <a:off x="0" y="0"/>
                      <a:ext cx="2938272" cy="1956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6"/>
    <w:bookmarkEnd w:id="1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640" w:type="default"/>
      <w:footerReference xmlns:r="http://schemas.openxmlformats.org/officeDocument/2006/relationships" r:id="N106D4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6A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640" Target="header1.xml" Type="http://schemas.openxmlformats.org/officeDocument/2006/relationships/header"/><Relationship Id="N106D4" Target="footer1.xml" Type="http://schemas.openxmlformats.org/officeDocument/2006/relationships/footer"/><Relationship Id="N105C9" Target="media/N105C9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6A7" Target="media/N106A7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