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Schutz vor Feuchtigkeit und aggressiven Atmosphären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X20-Steuerungen und -Module trotzen Umwelteinflüssen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Neue Maßstäbe der Unempfindlichkeit gegenüber Umwelteinflüssen setzt  B&amp;R mit der Serie X20c. Die „coated“-Varianten der kompakten Steuerungs- und I/O-Module sind durch eine spezielle Beschichtung der Elektronik-Baugruppe vor Betauung und Schadgasen geschützt. Damit eigenen sich die Module zum Einsatz in aggressiven atmosphärischen Umgebungsbedingungen.</w:t>
      </w:r>
    </w:p>
    <w:p>
      <w:pPr>
        <w:pStyle w:val="par"/>
        <w:ind w:left="0"/>
      </w:pPr>
      <w:r>
        <w:rPr/>
        <w:t xml:space="preserve">Die Beschichtung der Elektronik-Baugruppe schützt Bauteile und Leiterplatte vor Beeinträchtigungen durch Kondensation und schädliche Gase. Geprüft wird die Wirksamkeit der Abhaltung von Kondensat durch Tests nach BMW GS 95011-4, der Schutz vor Begasung mittels des 4-Komponenten-Schadgastests nach EN 60068-2-60, Methode 4. Die Tests werden im firmeneigenen, akkreditierten Prüflabor und in zertifizierten externen Prüfstellen durchgeführt. Dabei stellt B&amp;R sogar höhere Anforderungen an die Module als die Normen vorschreiben und testet zusätzlich in verschärften Testreihen.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Auf See und bei eisigen Temperaturen</w:t>
      </w:r>
    </w:p>
    <w:p>
      <w:pPr>
        <w:pStyle w:val="par"/>
        <w:ind w:left="0"/>
      </w:pPr>
      <w:r>
        <w:rPr/>
        <w:t xml:space="preserve">Die X20-Module mit Leiterplattenbeschichtung sind zu den bestehenden Modellen völlig funktionskompatibel. Mit ihrer Einführung weitet B&amp;R zum 3. Mal in kurzer Folge die Einsatzfelder des X20-Systems aus. Kürzlich wurde der Arbeitstemperaturbereich für alle X20-Module auf -25°C bis +60°C ausgedehnt. Zudem hat das X20-System die besonders anspruchsvolle Zertifizierung für maritime Anwendungen durch den Germanischen Lloyd (GL) erhalten.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_Coated_-_Front_Right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_Coated_-_Front_Right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Betauung kann den „coated“-Modellen der X20-Baureihe nichts anhaben.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