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Neuer Schwung für modulare Mechatronik</w:t>
      </w:r>
    </w:p>
    <w:p>
      <w:pPr>
        <w:pStyle w:val="label-first"/>
        <w:keepNext/>
        <w:ind w:left="0"/>
      </w:pPr>
      <w:r>
        <w:rPr>
          <w:b/>
          <w:sz w:val="20"/>
        </w:rPr>
        <w:t xml:space="preserve">ACOPOSmotor setzt Maßstäbe in der dezentralen Antriebstechnik</w:t>
      </w:r>
    </w:p>
    <w:p>
      <w:pPr>
        <w:pStyle w:val="par-first"/>
        <w:ind w:left="0"/>
        <w:jc w:val="left"/>
      </w:pPr>
      <w:r>
        <w:rPr>
          <w:i/>
          <w:i/>
        </w:rPr>
        <w:t xml:space="preserve">Mit dem ACOPOSmotor vereint B&amp;R Servomotor und -verstärker in einer kompakten Einheit. Optional kann auch Sicherheitstechnik integriert werden. Dadurch hat der Entwickler beim Designen einer Maschine mehr Freiheiten und kann wertvollen Schaltschrankplatz sparen.</w:t>
      </w:r>
    </w:p>
    <w:p>
      <w:pPr>
        <w:pStyle w:val="par"/>
        <w:ind w:left="0"/>
      </w:pPr>
      <w:r>
        <w:rPr/>
        <w:t xml:space="preserve">Der ACOPOSmotor wird über ein Hybridkabel an den Antriebsverbund angeschlossen. Das Kabel beinhaltet alle erforderlichen Energie- und Signalleitungen und stellt die Anbindung an das POWERLINK-Netzwerk sicher. Die ACOPOSmotor-Module gibt es in drei Baugrößen, sie umfassen einen Drehmomentbereich von 1,8 bis 12 Nm. Eine optionale Lüfterbaugruppe sorgt bei Bedarf für einen Leistungsschub von bis zu 100%.</w:t>
      </w:r>
    </w:p>
    <w:p>
      <w:pPr>
        <w:pStyle w:val="label"/>
        <w:keepNext/>
        <w:ind w:left="0"/>
      </w:pPr>
      <w:r>
        <w:rPr>
          <w:b/>
          <w:sz w:val="20"/>
        </w:rPr>
        <w:t xml:space="preserve">Safety inklusive</w:t>
      </w:r>
    </w:p>
    <w:p>
      <w:pPr>
        <w:pStyle w:val="par"/>
        <w:ind w:left="0"/>
      </w:pPr>
      <w:r>
        <w:rPr/>
        <w:t xml:space="preserve">Neben den bewährten verdrahteten Sicherheitsfunktion STO (Safe Torque Off) und SS1 (Safe Operational Stop 1) ist das ACOPOSmotor-Modul in Zukunft auch in einer netzwerkbasierten Variante mit openSAFETY erhältlich. Damit stehen dem Anwender die aus dem ACOPOSmulti bekannten Funktionen STO, SOS, SS1, SS2, SLS, SMS, SLI und SDI zur Verfügung.</w:t>
      </w:r>
    </w:p>
    <w:p>
      <w:pPr>
        <w:pStyle w:val="par"/>
        <w:ind w:left="0"/>
      </w:pPr>
      <w:r>
        <w:rPr/>
        <w:t xml:space="preserve">Der ACOPOSmotor ist vollkompatibel zum ACOPOSmulti-Antriebssystem. Dadurch kann der Anwender für jede Maschine den jeweils passenden Servoantrieb auswählen, ohne neu engineeren zu müssen.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383857"/>
            <wp:effectExtent b="0" l="0" r="0" t="0"/>
            <wp:docPr id="1" name="PR ACPmotor 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Pmotor CMYK hires"/>
                    <pic:cNvPicPr/>
                  </pic:nvPicPr>
                  <pic:blipFill>
                    <a:blip xmlns:r="http://schemas.openxmlformats.org/officeDocument/2006/relationships" cstate="print" r:embed="N1039A"/>
                    <a:stretch>
                      <a:fillRect/>
                    </a:stretch>
                  </pic:blipFill>
                  <pic:spPr>
                    <a:xfrm>
                      <a:off x="0" y="0"/>
                      <a:ext cx="3600000" cy="2383857"/>
                    </a:xfrm>
                    <a:prstGeom prst="rect">
                      <a:avLst/>
                    </a:prstGeom>
                  </pic:spPr>
                </pic:pic>
              </a:graphicData>
            </a:graphic>
          </wp:inline>
        </w:drawing>
      </w:r>
    </w:p>
    <w:p>
      <w:pPr>
        <w:pStyle w:val="media-caption"/>
        <w:ind w:left="0"/>
      </w:pPr>
      <w:r>
        <w:t xml:space="preserve">ACOPOSmotor vereint Motor, Antrieb und Sicherheitstechnik in einer Einheit.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