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La modularisation des systèmes mécatroniques s'accélère</w:t>
      </w:r>
    </w:p>
    <w:p>
      <w:pPr>
        <w:pStyle w:val="label-first"/>
        <w:keepNext/>
        <w:ind w:left="0"/>
      </w:pPr>
      <w:r>
        <w:rPr>
          <w:b/>
          <w:sz w:val="20"/>
        </w:rPr>
        <w:t xml:space="preserve">L'ACOPOSmotor établit de nouveaux standards en matière de motion control décentralisé</w:t>
      </w:r>
    </w:p>
    <w:p>
      <w:pPr>
        <w:pStyle w:val="par-first"/>
        <w:ind w:left="0"/>
        <w:jc w:val="left"/>
      </w:pPr>
      <w:r>
        <w:rPr>
          <w:i/>
          <w:i/>
        </w:rPr>
        <w:t xml:space="preserve">Avec l'ACOPOSmotor, B&amp;R combine un servomoteur et un servovariateur au sein d'une seule et même unité compacte. De nombreuses fonctions Safe Motion peuvent également être intégrées en option. Les constructeurs de machines disposent ainsi d'une plus grande liberté de conception et gagnent un espace précieux dans l'armoire électrique.</w:t>
      </w:r>
    </w:p>
    <w:p>
      <w:pPr>
        <w:pStyle w:val="par"/>
        <w:ind w:left="0"/>
      </w:pPr>
      <w:r>
        <w:rPr/>
        <w:t xml:space="preserve">Le raccordement de l'ACOPOSmotor s'effectue via un câble hybride. Ce câble contient tous les liaisons nécessaires pour la puissance et les signaux et assure également la connexion au réseau POWERLINK. Les modules ACOPOSmotor se déclinent en trois tailles et couvrent une plage de couple allant de 1,8 à 12 Nm. Au besoin, un kit de ventilation peut leur être ajouté en option pour obtenir un gain de performance allant jusqu'à 100%.</w:t>
      </w:r>
    </w:p>
    <w:p>
      <w:pPr>
        <w:pStyle w:val="label"/>
        <w:keepNext/>
        <w:ind w:left="0"/>
      </w:pPr>
      <w:r>
        <w:rPr>
          <w:b/>
          <w:sz w:val="20"/>
        </w:rPr>
        <w:t xml:space="preserve">Sécurité comprise</w:t>
      </w:r>
    </w:p>
    <w:p>
      <w:pPr>
        <w:pStyle w:val="par"/>
        <w:ind w:left="0"/>
      </w:pPr>
      <w:r>
        <w:rPr/>
        <w:t xml:space="preserve">L'ACOPOSmotor est équipé des fonctions câblées STO (Safe Torque Off) et SS1 (Safe Operational Stop 1). Un modèle avec sécurité basée sur le réseau via openSAFETY complètera bientôt la gamme. Les utilisateurs disposeront ainsi des fonctions déjà présentes sur l'ACOPOSmulti  (STO, SOS, SS1, SS2, SLS, SMS, SLI, SDI).</w:t>
      </w:r>
    </w:p>
    <w:p>
      <w:pPr>
        <w:pStyle w:val="par"/>
        <w:ind w:left="0"/>
      </w:pPr>
      <w:r>
        <w:rPr/>
        <w:t xml:space="preserve">L'ACOPOSmotor est totalement compatible avec le système d'entraînement ACOPOSmulti. Les utilisateurs peuvent ainsi choisir le servovariateur qui convient le mieux pour leur machine, sans aucun travail d'ingénierie supplémentaire.</w:t>
      </w:r>
    </w:p>
    <w:p/>
    <w:bookmarkStart w:id="6" w:name="_XREFN1009B"/>
    <w:bookmarkStart w:id="7" w:name="_XREFN100A0"/>
    <w:p>
      <w:pPr>
        <w:keepNext/>
        <w:spacing w:after="20" w:before="0"/>
        <w:ind w:left="0"/>
      </w:pPr>
      <w:r>
        <w:drawing>
          <wp:inline xmlns:wp="http://schemas.openxmlformats.org/drawingml/2006/wordprocessingDrawing" distB="0" distL="0" distR="0" distT="0">
            <wp:extent cx="2933700" cy="1955800"/>
            <wp:effectExtent b="0" l="0" r="0" t="0"/>
            <wp:docPr id="1" name="PR ACPmotor RGB top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ACPmotor RGB topstory"/>
                    <pic:cNvPicPr/>
                  </pic:nvPicPr>
                  <pic:blipFill>
                    <a:blip xmlns:r="http://schemas.openxmlformats.org/officeDocument/2006/relationships" cstate="print" r:embed="N1039A"/>
                    <a:stretch>
                      <a:fillRect/>
                    </a:stretch>
                  </pic:blipFill>
                  <pic:spPr>
                    <a:xfrm>
                      <a:off x="0" y="0"/>
                      <a:ext cx="2933700" cy="1955800"/>
                    </a:xfrm>
                    <a:prstGeom prst="rect">
                      <a:avLst/>
                    </a:prstGeom>
                  </pic:spPr>
                </pic:pic>
              </a:graphicData>
            </a:graphic>
          </wp:inline>
        </w:drawing>
      </w:r>
    </w:p>
    <w:p>
      <w:pPr>
        <w:pStyle w:val="media-caption"/>
        <w:ind w:left="0"/>
      </w:pPr>
      <w:r>
        <w:t xml:space="preserve">L'ACOPOSmotor réunit le moteur, le variateur et la sécurité intégrée au sein d'une seule et même unité compacte.</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