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Модульные мехатронные системы набирают обороты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ACOPOSmotor устанавливает новые стандарты децентрализованного управления движением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объединяет привод и сервомотор в одно компактное устройство - ACOPOSmotor. Опционально добавляются функции безопасности. Это дает разработчикам больше пространства для маневра при проектирование машин и позволяет существенно сэкономить пространство в шкафу управления.</w:t>
      </w:r>
    </w:p>
    <w:p>
      <w:pPr>
        <w:pStyle w:val="par"/>
        <w:ind w:left="0"/>
      </w:pPr>
      <w:r>
        <w:rPr/>
        <w:t xml:space="preserve">ACOPOSmotor подключен к сети приводов посредством гибридного кабеля. Этот кабель включает в себя все необходимые питающие и передающие линии и устанавливает связь с сетью по протоколу POWERLINK. Модули ACOPOSmotor представлены тремя типоразмерами с диапазоном крутящего момента от 1,8 до 12 Нм. При необходимости дополнительно устанавливается вентилятор, который может обеспечить прирост производительности до 100%.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включена</w:t>
      </w:r>
    </w:p>
    <w:p>
      <w:pPr>
        <w:pStyle w:val="par"/>
        <w:ind w:left="0"/>
      </w:pPr>
      <w:r>
        <w:rPr/>
        <w:t xml:space="preserve">В дополнение к проверенным функциям обеспечения производственной безопасности STO (безопасная остановка двигателя) и SS1 (безопасный останов 1 с контролем времени) скоро будут доступны модульные сетевые варианты ACOPOSmotor. Это обеспечит пользователям доступ к следующими функциям, которые уже сертифицированы для ACOPOSmulti: STO, SOS, SS1, SS2, SLS, SMS, SLI и SDI.</w:t>
      </w:r>
    </w:p>
    <w:p>
      <w:pPr>
        <w:pStyle w:val="par"/>
        <w:ind w:left="0"/>
      </w:pPr>
      <w:r>
        <w:rPr/>
        <w:t xml:space="preserve">ACOPOSmotor полностью совместимы с системой приводов ACOPOSmulti. Это дает пользователям простор для выбора наиболее подходящего сервопривода для конкретной машины без дополнительного инжениринга.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3700" cy="1955800"/>
            <wp:effectExtent b="0" l="0" r="0" t="0"/>
            <wp:docPr id="1" name="PR ACPmotor RGB top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Pmotor RGB topstory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ACOPOSmotor приводная часть, двигатель и технологии безопасности объединены в единое устройство.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