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brilha em 3 destaques no WindEnergy Hamburg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Automação perfeita para turbinas eólicas on-e-off</w:t>
      </w:r>
    </w:p>
    <w:p>
      <w:pPr>
        <w:pStyle w:val="par-first"/>
        <w:ind w:left="0"/>
        <w:jc w:val="left"/>
      </w:pPr>
      <w:r>
        <w:rPr>
          <w:i/>
          <w:i/>
        </w:rPr>
        <w:t xml:space="preserve">Um dos destaques apresentados neste ano pela B &amp; R no estande B5.440 da WindEnergy Hamburg expo é o último lançamento do sistema de controle de processo da APROL. A versão 4.0 é a plataforma perfeita para ligar todos os tipos de tecnologias relacionadas à energia, incluindo sistemas de energia eólica e solar, armazenamento de energia e software para trocas de eletricidade, apenas para citar alguns.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Hardware robusto para ambientes extremos</w:t>
      </w:r>
    </w:p>
    <w:p>
      <w:pPr>
        <w:pStyle w:val="par"/>
        <w:ind w:left="0"/>
      </w:pPr>
      <w:r>
        <w:rPr/>
        <w:t xml:space="preserve">As turbinas eólicas de hoje requerem uma solução de automação de alto desempenho e colocam altas demandas de segurança e disponibilidade do sistema, especialmente quando estão localizadas no exterior. As condições de operação adversas são um verdadeiro desafio para os próprios componentes. Em Hamburgo, a B&amp;R apresentará soluções que atendam a esses desafios, incluindo o novo PC industrial Automation PC 2100. Este design de PC inovador baseia-se na arquitetura Intel Bay Trail, cuja tecnologia de processador único, dual e quad-core representa um marco para sistemas embarcados.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Tempo de resposta ultra-rápido usando hardware padrão</w:t>
      </w:r>
    </w:p>
    <w:p>
      <w:pPr>
        <w:pStyle w:val="par"/>
        <w:ind w:left="0"/>
      </w:pPr>
      <w:r>
        <w:rPr/>
        <w:t xml:space="preserve">Para aplicações extremamente críticas para o tempo, a B&amp;R desenvolveu uma nova solução inovadora que atinge tempos de resposta de 1 μs - tecnologia reACTION. O que também é impressionante sobre esse desenvolvimento é o fato de que a solução pode ser implementada em hardware padrão, possibilitando aumentar enormemente o desempenho sem aumentar os custos. E porque a tecnologia reACTION da B&amp;R está integrada diretamente nos módulos de I/O, os fabricantes são livres para escolher controladores centralizados da classe média de desempenho, reduzindo ainda mais as despesas gerais de hardware. 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83857"/>
            <wp:effectExtent b="0" l="0" r="0" t="0"/>
            <wp:docPr id="1" name="BuR_PR14097_WindEnergy HighRes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4097_WindEnergy HighRes CMYK"/>
                    <pic:cNvPicPr/>
                  </pic:nvPicPr>
                  <pic:blipFill>
                    <a:blip xmlns:r="http://schemas.openxmlformats.org/officeDocument/2006/relationships" cstate="print" r:embed="N103A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8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Junto com outras inovações emocionantes, a cabine de exposições da B&amp;R em Hamburgo (B5.440) apresentará o sistema de controle de processo da APROL, a solução eficiente para a automação de parques eólicos inteiros.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22" w:type="default"/>
      <w:footerReference xmlns:r="http://schemas.openxmlformats.org/officeDocument/2006/relationships" r:id="N104B6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2" Target="header1.xml" Type="http://schemas.openxmlformats.org/officeDocument/2006/relationships/header"/><Relationship Id="N104B6" Target="footer1.xml" Type="http://schemas.openxmlformats.org/officeDocument/2006/relationships/footer"/><Relationship Id="N103A1" Target="media/N103A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9" Target="media/N10489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