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Три яркие новинки от B&amp;R на выставке WindEnergy в Гамбурге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Совершенная автоматизация береговых и морских ветроэлектростанций</w:t>
      </w:r>
    </w:p>
    <w:p>
      <w:pPr>
        <w:pStyle w:val="par-first"/>
        <w:ind w:left="0"/>
        <w:jc w:val="left"/>
      </w:pPr>
      <w:r>
        <w:rPr>
          <w:i/>
          <w:i/>
        </w:rPr>
        <w:t xml:space="preserve">Одной из самых ярких новинок, продемонстрированных компанией B&amp;R на стенде B5.440 выставки WindEnergy Hamburg в этом году, стала система управления технологическими процессами APROL. Версия 4.0 этой мощной платформы предоставляет программные средства управления для всех областей энергетики, включая солнечную и ветряную, а также аккумулирование и передачу электроэнергии.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Надежное оборудование для экстремальных условий</w:t>
      </w:r>
    </w:p>
    <w:p>
      <w:pPr>
        <w:pStyle w:val="par"/>
        <w:ind w:left="0"/>
      </w:pPr>
      <w:r>
        <w:rPr/>
        <w:t xml:space="preserve">Современные ветряные турбины, особенно установленные в открытом море, нуждаются в высокоэффективной автоматизации и предъявляют высокие требования к безопасности и технической готовности. Жесткие условия эксплуатации представляют реальную проблему для их компонентов. В Гамбурге компания B&amp;R представила решения этой проблемы. К ним относится новый промышленный ПК Automation PC 2100. Этот инновационный ПК построен на базе архитектуры Intel Bay Trail, одно-, двух- и четырехъядерные процессоры которой представляют собой важную веху в развитии встраиваемых систем.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Сверхмалое время отклика при использовании стандартного оборудования</w:t>
      </w:r>
    </w:p>
    <w:p>
      <w:pPr>
        <w:pStyle w:val="par"/>
        <w:ind w:left="0"/>
      </w:pPr>
      <w:r>
        <w:rPr/>
        <w:t xml:space="preserve">Для приложений, требующих особого быстродействия, компания B&amp;R разработала революционное решение reACTION с рекордным временем отклика 1 мкс. Больше всего впечатляет тот факт, что решение может быть реализовано на стандартном аппаратном обеспечении, позволяя резко повысить производительность без увеличения расходов. Поскольку технология reACTION интегрирована непосредственно в модули ввода/вывода, производители могут спокойно выбирать центральные контроллеры средней производительности, тем самым еще больше сокращая общие расходы на оборудование.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3857"/>
            <wp:effectExtent b="0" l="0" r="0" t="0"/>
            <wp:docPr id="1" name="BuR_PR14097_WindEnergy HighRes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97_WindEnergy HighRes CMYK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Наряду с другими выдающимися инновациями, на стенде B&amp;R (B5.440) на выставке в Гамбурге была представлена система управления технологическими процессами APROL – эффективное решение по полной автоматизации для ветроэлектростанций.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