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präsentiert neueste Technologien auf der EUROBLECH</w:t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Intelligente Zustandsüberwachung für die Metallindustrie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Auf der EUROBLECH in Hannover stellt B&amp;R in Halle 12/Stand B05 das Condition-Monitoring-System APROL ConMon vor. Durch die intelligente Überwachung von Maschinen- und Anlagenzuständen können Stillstandszeiten in metallverarbeitenden Betrieben reduziert und Schäden durch unerwartete Defekte verhindert werden. Damit steigen der Output der Maschinen und die Produktqualität.</w:t>
      </w:r>
    </w:p>
    <w:p>
      <w:pPr>
        <w:pStyle w:val="par"/>
        <w:ind w:left="0"/>
      </w:pPr>
      <w:r>
        <w:rPr/>
        <w:t xml:space="preserve">Auch die neuesten Lösungen zur Vision „Industrie 4.0“ sind auf dem Stand von B&amp;R zu sehen. Die zunehmende Individualisierung von Produkten erfordert es, äußerst komplexe Blechteile in immer kleineren Stückzahlen – bis hin zur Losgröße 1 – zu produzieren. Da bei B&amp;R CNC, Robotik und allgemeine Steuerungsaufgaben auf einer Hardwareplattform laufen können, lässt sich diese Anforderung bereits heute problemlos umsetzen.</w:t>
      </w:r>
    </w:p>
    <w:p>
      <w:pPr>
        <w:pStyle w:val="par"/>
        <w:ind w:left="0"/>
      </w:pPr>
      <w:r>
        <w:rPr/>
        <w:t xml:space="preserve">Zudem bietet B&amp;R mit der Engineering-Software Automation Studio ein Tool, das den gesamten Maschinen-Lebenszyklus begleitet und somit den Engineering-Prozess wesentlich erleichtert. Neue Varianten einer Maschine, beispielsweise für neue Zielmärkte, müssen nicht neu entwickelt werden. Die Software wird übernommen und die gewünschte Hardware aus dem modularen Baukasten von B&amp;R in die neue Maschine integriert.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BR Euroblech 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Euroblech HighRes"/>
                    <pic:cNvPicPr/>
                  </pic:nvPicPr>
                  <pic:blipFill>
                    <a:blip xmlns:r="http://schemas.openxmlformats.org/officeDocument/2006/relationships" cstate="print" r:embed="N1037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zeigt auf der EUROBLECH neueste Technologien, mit denen sich komplexe Blechteile in kleinen Stückzahlen effizient fertigen lassen.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3FB" w:type="default"/>
      <w:footerReference xmlns:r="http://schemas.openxmlformats.org/officeDocument/2006/relationships" r:id="N1048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B" Target="header1.xml" Type="http://schemas.openxmlformats.org/officeDocument/2006/relationships/header"/><Relationship Id="N1048F" Target="footer1.xml" Type="http://schemas.openxmlformats.org/officeDocument/2006/relationships/footer"/><Relationship Id="N10379" Target="media/N1037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2" Target="media/N1046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