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présentera des technologies avancées sur EUROBLECH</w:t>
      </w:r>
    </w:p>
    <w:p>
      <w:pPr>
        <w:pStyle w:val="headline-content-1"/>
        <w:keepNext/>
      </w:pPr>
      <w:r>
        <w:rPr>
          <w:rStyle w:val="headline-content-run1"/>
          <w:sz w:val="16"/>
        </w:rPr>
        <w:t xml:space="preserve">Condition monitoring intelligent pour l'industrie de la tôlerie</w:t>
      </w:r>
    </w:p>
    <w:p>
      <w:pPr>
        <w:pStyle w:val="label-first"/>
        <w:keepNext/>
        <w:ind w:left="0"/>
      </w:pPr>
    </w:p>
    <w:p>
      <w:pPr>
        <w:pStyle w:val="par-first"/>
        <w:ind w:left="0"/>
        <w:jc w:val="left"/>
      </w:pPr>
      <w:r>
        <w:rPr>
          <w:i/>
          <w:i/>
        </w:rPr>
        <w:t xml:space="preserve">Sur le salon EUROBLECH de Hanovre en Allemagne, le stand B05 du hall 12 sera "the place to be" : B&amp;R y présentera en effet son système de condition monitoring APROL ConMon. En effectuant une surveillance intelligente de l'état vibratoire des machines et des installations, les entreprises de tôlerie peuvent réduire les arrêts de production et prévenir les dommages liés à certains défauts,  avec à la clé une productivité accrue et des produits de meilleure qualité.</w:t>
      </w:r>
    </w:p>
    <w:p>
      <w:pPr>
        <w:pStyle w:val="par"/>
        <w:ind w:left="0"/>
      </w:pPr>
      <w:r>
        <w:rPr/>
        <w:t xml:space="preserve">Les toutes dernières solutions inspirées du concept "Industrie 4.0" seront également exposées sur le stand de B&amp;R. L'individualisation croissante des produits nécessite de fabriquer des pièces extrêmement complexes avec des quantités toujours plus réduites (voire même à l'unité). Combinant commande numérique, robotique et automatisme sur une seule et même plate-forme, la solution de B&amp;R répond déjà à ces nouvelles exigences.</w:t>
      </w:r>
    </w:p>
    <w:p>
      <w:pPr>
        <w:pStyle w:val="par"/>
        <w:ind w:left="0"/>
      </w:pPr>
      <w:r>
        <w:rPr/>
        <w:t xml:space="preserve">Sur le salon, B&amp;R mettra aussi à l'honneur son logiciel d'ingénierie Automation Studio, un outil couvrant tout le cycle de vie des machines et simplifiant ainsi considérablement les processus d'ingénierie. Avec Automation Studio, il n'est pas nécessaire de réaliser de nouveaux développements pour lancer de nouvelles variantes de machines pour de nouveaux marchés. Il suffit de réutiliser les programmes existants et d'intégrer le matériel souhaité en insérant des blocs modulaires.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R Euroblech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Euroblech HighRes"/>
                    <pic:cNvPicPr/>
                  </pic:nvPicPr>
                  <pic:blipFill>
                    <a:blip xmlns:r="http://schemas.openxmlformats.org/officeDocument/2006/relationships" cstate="print" r:embed="N10379"/>
                    <a:stretch>
                      <a:fillRect/>
                    </a:stretch>
                  </pic:blipFill>
                  <pic:spPr>
                    <a:xfrm>
                      <a:off x="0" y="0"/>
                      <a:ext cx="3600000" cy="2400000"/>
                    </a:xfrm>
                    <a:prstGeom prst="rect">
                      <a:avLst/>
                    </a:prstGeom>
                  </pic:spPr>
                </pic:pic>
              </a:graphicData>
            </a:graphic>
          </wp:inline>
        </w:drawing>
      </w:r>
    </w:p>
    <w:p>
      <w:pPr>
        <w:pStyle w:val="media-caption"/>
        <w:ind w:left="0"/>
      </w:pPr>
      <w:r>
        <w:t xml:space="preserve">Sur EUROBLECH, B&amp;R présentera des technologies avancées pour fabriquer plus efficacement des pièces complexes et en petites quantités.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A" w:type="default"/>
      <w:footerReference xmlns:r="http://schemas.openxmlformats.org/officeDocument/2006/relationships" r:id="N1048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A" Target="header1.xml" Type="http://schemas.openxmlformats.org/officeDocument/2006/relationships/header"/><Relationship Id="N1048E" Target="footer1.xml" Type="http://schemas.openxmlformats.org/officeDocument/2006/relationships/footer"/><Relationship Id="N10379" Target="media/N1037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1" Target="media/N1046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