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ouvre une filiale au Japon</w:t>
      </w:r>
    </w:p>
    <w:p>
      <w:pPr>
        <w:pStyle w:val="label-first"/>
        <w:keepNext/>
        <w:ind w:left="0"/>
      </w:pPr>
      <w:r>
        <w:rPr>
          <w:b/>
          <w:sz w:val="20"/>
        </w:rPr>
        <w:t xml:space="preserve">Le fournisseur d'automatismes a désormais 24 filiales dans le monde.</w:t>
      </w:r>
    </w:p>
    <w:p>
      <w:pPr>
        <w:pStyle w:val="par-first"/>
        <w:ind w:left="0"/>
        <w:jc w:val="left"/>
      </w:pPr>
      <w:r>
        <w:rPr>
          <w:i/>
          <w:i/>
        </w:rPr>
        <w:t xml:space="preserve">B&amp;R annonce l'ouverture d'une filiale au Japon. Basée à Yokohama et dirigée par Masashi Ono, la société B&amp;R Japon est la 24</w:t>
      </w:r>
      <w:r>
        <w:rPr>
          <w:i/>
          <w:i/>
        </w:rPr>
        <w:t xml:space="preserve">ème</w:t>
      </w:r>
      <w:r>
        <w:rPr>
          <w:i/>
          <w:i/>
        </w:rPr>
        <w:t xml:space="preserve"> filiale créée par B&amp;R.</w:t>
      </w:r>
    </w:p>
    <w:p>
      <w:pPr>
        <w:pStyle w:val="par"/>
        <w:ind w:left="0"/>
      </w:pPr>
      <w:r>
        <w:rPr/>
        <w:t xml:space="preserve">"Le Japon est l'un des marchés les plus exigeants au monde, mais nous sommes prêts," annonce Ono. "Nous serons heureux de pouvoir leur montrer comment nos produits innovants et nos compétences en automatismes peuvent répondre à leurs besoins et contribuer à leur succès."</w:t>
      </w:r>
    </w:p>
    <w:p>
      <w:pPr>
        <w:pStyle w:val="par"/>
        <w:ind w:left="0"/>
      </w:pPr>
      <w:r>
        <w:rPr/>
        <w:t xml:space="preserve">La forte implantation locale est un des atouts majeurs de B&amp;R. Les clients de B&amp;R Japon pourront compter sur une équipe composée d'ingénieurs technico-commerciaux, d'ingénieurs d'application et d'ingénieurs support leur offrant de réels services de proximité et parlant la même langue qu'eux. Depuis sa création il y a 35 ans, B&amp;R enregistre une croissance ininterrompue et démontre sa capacité d'innovation continue.</w:t>
      </w:r>
    </w:p>
    <w:p>
      <w:pPr>
        <w:pStyle w:val="par"/>
        <w:ind w:left="0"/>
      </w:pPr>
      <w:r>
        <w:rPr/>
        <w:t xml:space="preserve">"B&amp;R s'appuie non seulement sur des technologies ouvertes et des standards internationaux, mais aussi sur un réseau de filiales et partenaires couvrant plus de 70 pays. B&amp;R est donc un partenaire solide pour les entreprises japonaises qui, à l'échelle mondiale, veulent rivaliser avec les plus grands sur leur marché," affirme Ono.</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398565"/>
            <wp:effectExtent b="0" l="0" r="0" t="0"/>
            <wp:docPr id="1" name="BuR Japan 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 Japan HighRes"/>
                    <pic:cNvPicPr/>
                  </pic:nvPicPr>
                  <pic:blipFill>
                    <a:blip xmlns:r="http://schemas.openxmlformats.org/officeDocument/2006/relationships" cstate="print" r:embed="N1039A"/>
                    <a:stretch>
                      <a:fillRect/>
                    </a:stretch>
                  </pic:blipFill>
                  <pic:spPr>
                    <a:xfrm>
                      <a:off x="0" y="0"/>
                      <a:ext cx="3600000" cy="2398565"/>
                    </a:xfrm>
                    <a:prstGeom prst="rect">
                      <a:avLst/>
                    </a:prstGeom>
                  </pic:spPr>
                </pic:pic>
              </a:graphicData>
            </a:graphic>
          </wp:inline>
        </w:drawing>
      </w:r>
    </w:p>
    <w:p>
      <w:pPr>
        <w:pStyle w:val="media-caption"/>
        <w:ind w:left="0"/>
      </w:pPr>
      <w:r>
        <w:t xml:space="preserve">Masashi Ono, directeur général de la nouvelle filiale B&amp;R Japon.</w:t>
      </w:r>
    </w:p>
    <w:bookmarkEnd w:id="7"/>
    <w:bookmarkEnd w:id="6"/>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1C" w:type="default"/>
      <w:footerReference xmlns:r="http://schemas.openxmlformats.org/officeDocument/2006/relationships" r:id="N104B0"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3"/>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C" Target="header1.xml" Type="http://schemas.openxmlformats.org/officeDocument/2006/relationships/header"/><Relationship Id="N104B0" Target="footer1.xml" Type="http://schemas.openxmlformats.org/officeDocument/2006/relationships/footer"/><Relationship Id="N1039A" Target="media/N1039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3" Target="media/N10483.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