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Эргономика эксплуатации установок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Системы манипуляторов B&amp;R со степенью защиты IP65 поднимают планку еще выше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с гордостью представляет совершенно новый модельный ряд систем манипуляторов. Эти полностью закрытые панели доступны в широком диапазоне вариантов и имеют степень ударной защиты IP65, что позволяет оптимально устанавливать их на машинах.</w:t>
      </w:r>
    </w:p>
    <w:p>
      <w:pPr>
        <w:pStyle w:val="par"/>
        <w:ind w:left="0"/>
      </w:pPr>
      <w:r>
        <w:rPr/>
        <w:t xml:space="preserve">Мультисенсорные широкоформатные экраны доступны в диагоналях от 18,5 до 24 дюймов с разрешением HD Ready или Full HD.  Более крупные дисплеи с более высоким разрешением делают возможным отображение даже большей информации на каждом экране – огромное эргономическое преимущество для пользователей.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Высокое разрешение в портретном формате</w:t>
      </w:r>
    </w:p>
    <w:p>
      <w:pPr>
        <w:pStyle w:val="par"/>
        <w:ind w:left="0"/>
      </w:pPr>
      <w:r>
        <w:rPr/>
        <w:t xml:space="preserve">Если пространство ограничено, а крупные дисплеи по-прежнему необходимы, также доступна модель диагональю 21,5 дюйма в портретном формате. С помощью дополнительных боковых ручек можно с легкостью манипулировать этими устройствами на машине. Два варианта системы с аналоговыми резистивными сенсорными экранами также доступны в формате 4:3, позволяя пользователям модернизировать свое управляющее оборудование и при необходимости каким-либо образом модифицировать имеющиеся у них ЧМИ.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Простая кабельная сеть</w:t>
      </w:r>
    </w:p>
    <w:p>
      <w:pPr>
        <w:pStyle w:val="par"/>
        <w:ind w:left="0"/>
      </w:pPr>
      <w:r>
        <w:rPr/>
        <w:t xml:space="preserve">Эти панели скоммутированы с помощью доступных по цене стандартных кабелей, пропущенных в целях удобства через вал манипулятора – даже после установки. А для тех, кто выбирает Smart Display Link 3, который поддерживает расстояние до 100 метров между ПК и панелью, небольшой разъем RJ45 еще больше упрощает прокладку кабеля.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Простота в обращении </w:t>
      </w:r>
    </w:p>
    <w:p>
      <w:pPr>
        <w:pStyle w:val="par"/>
        <w:ind w:left="0"/>
      </w:pPr>
      <w:r>
        <w:rPr/>
        <w:t xml:space="preserve">Система кронштейнов может быть оснащена кнопочными постами, селекторными переключателями, замками и встроенными кнопками аварийного останова. Благодаря встроенному считывателю RFID-меток индивидуальные права доступа можно настроить для каждого члена команды, работающей с машиной. Запись паролей на небольших кусках бумаги отошла в прошлое – туда, где ей и следовало быть.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857"/>
            <wp:effectExtent b="0" l="0" r="0" t="0"/>
            <wp:docPr id="1" name="Tragarm Panel_Composing_CMYK 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garm Panel_Composing_CMYK hires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Дисплеи серии Automation Panel доступны для девяти различных моделей манипулятора и могут быть оборудованы дополнительными коммутационными элементами при необходимости.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