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представила комплексную управляющую платформу на выставке IMTS 2014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Модульные решения в автоматизации унифицируют ЧПУ, ПЛК, ЧМИ, робототехнику, безопасность и прочее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Показ Производственных Технологий (IMTS), проходящей Чикаго, в ВЦ Chicago’s McCormick Place в период с 8 по 13 сентября, B&amp;R представит свои новейшие разработки в области промышленной автоматизации на стенде E-4901.  B&amp;R специализируется на гибких и модульных системах управления. основанных на существующих стандартах и включающих в себя встроенные системы ЧПУ, логики, управления движением, робототехникой, ЧМИ, ситемы безопасности, входы/выходы и сбора данных в унифицированной среде разработки.   </w:t>
      </w:r>
    </w:p>
    <w:p>
      <w:pPr>
        <w:pStyle w:val="par"/>
        <w:ind w:left="0"/>
      </w:pPr>
      <w:r>
        <w:rPr/>
        <w:t xml:space="preserve">Преимущества встроенного управления </w:t>
      </w:r>
    </w:p>
    <w:p>
      <w:pPr>
        <w:pStyle w:val="par"/>
        <w:ind w:left="0"/>
      </w:pPr>
      <w:r>
        <w:rPr/>
        <w:t xml:space="preserve">Эффективность разработки и эксплуатации станков с ЧПУ можно увеличить путем замены традиционных систем на встроенную, многофункциональную управляющую платформу.  Традиционные системы включают логику, машинно-ориентированные технологии, позиционирование, интерполированную траекторию перемещения и визуализацию, каждой из которых требуется аппаратный интерфейс и коммуникационное программное обеспечение для совместной работы. Благодаря встроенным решениям  B&amp;R, единая программная среда разработки - Automation Studio, которая работает под управлением такой же однопроцессорной операционной системы реального времени через детерминированный промышленный Ethernet - объединяет весть этот функционал.  Прямолинейное, основанное на стандартах проектное решение ОЕМ-производителям легко и самостоятельно добавлять процессы управления станком в блок управления, не прибегая к помощи поставщика системы управления.   Это выгодно как производителям оборудования, так и пользователям за счет оптимизации затрат на проектирование, аппаратные средства, обучение и сервис, обеспечивая при этом непревзойденную производительность, гибкость и масштабируемость.  В результате, производители станков могут быстрее реагировать на потребности клиентов, при этом сохраняя неприкосновенность своей интеллектуальной собственности.  </w:t>
      </w:r>
    </w:p>
    <w:p>
      <w:pPr>
        <w:pStyle w:val="par"/>
        <w:ind w:left="0"/>
      </w:pPr>
      <w:r>
        <w:rPr/>
        <w:t xml:space="preserve">Масштабируемые ЧПУ и управление робототехникой   </w:t>
      </w:r>
    </w:p>
    <w:p>
      <w:pPr>
        <w:pStyle w:val="par"/>
        <w:ind w:left="0"/>
      </w:pPr>
      <w:r>
        <w:rPr/>
        <w:t xml:space="preserve">Решение является полностью масштабируемым для всех технологий управления движением, в частности для гидравлики, шаговых двигателей, сервоприводов, линейных и поворотных приводов и пневматики. Оно легко интегрируется в приложение станка, позволяя настроить его для конкретной задачи. Гибкая архитектура так же позволяет легко интегрировать управление робототехникой с ЧПУ.  Кроме того, поддерживаются кинематические схемы для управления различными типами роботов, такими как  SCARA, дельта, шарнирный, портальный. Встроенное управление так же исключает необходимость в дополнительных ПЛК для выполнения вспомогательных функций, таких как  подача, разгрузка, транспортировка, штабелирование и де-штабелирование.    </w:t>
      </w:r>
    </w:p>
    <w:p>
      <w:pPr>
        <w:pStyle w:val="par"/>
        <w:ind w:left="0"/>
      </w:pPr>
      <w:r>
        <w:rPr/>
        <w:t xml:space="preserve">Основные особенности технологии – ведущие вычислительные мощности  </w:t>
      </w:r>
    </w:p>
    <w:p>
      <w:pPr>
        <w:pStyle w:val="par"/>
        <w:ind w:left="0"/>
      </w:pPr>
      <w:r>
        <w:rPr/>
        <w:t xml:space="preserve">На выставке IMTS компания B&amp;R представит свой новый панельный ПК Panel PC 2100, который использует новейшую технологию Intel® Atom.  Графический движок, используемый в процессорах Intel® Atom происходит от технологии  Core i и обеспечивает высокопроизводительную обработку вплоть до качества Full HD и улучшенные функциональные возможности графических средства в  SCADA и других приложениях ЧМИ.  Вычислительная мощность Panel PC 2100, доступного с одно-, двух- и четырехядерным процессорами, является полностью масштабируемой.   Панельный ПК Panel PC 2100 может быть для производителя оборудования единственным, интегрированным средством управления для стандартного управления станком, ЧМИ, ЧПУ и робототехникой.   Посетители выставки IMTS могут также познакомиться с последними разработками в модульной программной среде Automation Studio 4. Automation Studio поддерживает клиентов и серверы OPC UA непосредственно на контроллере и позволяет вертикальную коммуникацию с системами SCADA, MES и ERP, а так же независимую от производителя коммуникацию от ПЛК к ПЛК.   ПО Automation Studio поддерживает серверные и клиентские части протокола OPC UA непосредственно на контроллере. Так, например, обеспечивается вертикальная связь систем SCADA, MES и ERP и независимая от поставщика связь ПЛК друг с другом.   B&amp;R так же представит свою сверхбыструю технологию reACTION, встроенную напрямую в модули Ввода/Вывода, которая позволяет достичь время отклика 1 мкс для критических по времени исполнения приложений.   </w:t>
      </w:r>
    </w:p>
    <w:p/>
    <w:bookmarkStart w:id="9" w:name="_XREFN1009B"/>
    <w:bookmarkStart w:id="10" w:name="_XREFN100A0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2120900" cy="3175000"/>
            <wp:effectExtent b="0" l="0" r="0" t="0"/>
            <wp:docPr id="1" name="machine 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chine control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6" w:type="default"/>
      <w:footerReference xmlns:r="http://schemas.openxmlformats.org/officeDocument/2006/relationships" r:id="N104B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6" Target="header1.xml" Type="http://schemas.openxmlformats.org/officeDocument/2006/relationships/header"/><Relationship Id="N104BA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D" Target="media/N1048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