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Uma revolução no software de automação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reduz o tempo de desenvolvimento em 67% com a tecnologia mapp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apresentará sua nova e revolucionária tecnologia de mapp na feira SPS IPC Drives deste ano. Esses blocos de software modulares simplificam o desenvolvimento de novos programas e reduzem o tempo de desenvolvimento de novas máquinas e sistemas em uma média de 67%. Ao mesmo tempo, as soluções mapp são muito mais fáceis de atender e manter.</w:t>
      </w:r>
    </w:p>
    <w:p>
      <w:pPr>
        <w:pStyle w:val="par"/>
        <w:ind w:left="0"/>
      </w:pPr>
      <w:r>
        <w:rPr/>
        <w:t xml:space="preserve">Quando se trata de engenharia de novas máquinas e sistemas, o desenvolvimento de software está tornando-se um fator de tempo e custo cada vez mais significativo. No entanto, a maior parte desse trabalho é gasto com programação de funções básicas como o carregamento dos dados da receita.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Turbo boost para desenvolvimento usando blocos modulares</w:t>
      </w:r>
    </w:p>
    <w:p>
      <w:pPr>
        <w:pStyle w:val="par"/>
        <w:ind w:left="0"/>
      </w:pPr>
      <w:r>
        <w:rPr/>
        <w:t xml:space="preserve">O mapp elimina essas tarefas de programação recorrentes para desenvolvedores, fornecendo blocos pré-configurados que são fáceis de usar e já testados extensivamente. Os programadores podem então se concentrar em sua tarefa principal: implementar processos de máquina ou sistema no software aplicativo.</w:t>
      </w:r>
    </w:p>
    <w:p>
      <w:pPr>
        <w:pStyle w:val="par"/>
        <w:ind w:left="0"/>
      </w:pPr>
      <w:r>
        <w:rPr/>
        <w:t xml:space="preserve">Os blocos mapp são perfeitamente integrados na paisagem do software de automação da B&amp;R. Isso significa que qualquer desenvolvedor que trabalhe com o Automation Studio pode implementar blocos mapp para tornar seu trabalho mais fácil e seu software aplicativo mais claro. Os resultados finais falam por si: aumento da disponibilidade da máquina, menores custos de manutenção e muito mais fácil a colaboração da equipe. </w:t>
      </w:r>
    </w:p>
    <w:p/>
    <w:bookmarkStart w:id="6" w:name="_XREFN1009B"/>
    <w:bookmarkStart w:id="7" w:name="_XREFN1007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os módulos de software modulares da tecnologia mapp, a B&amp;R reduz o tempo de desenvolvimento de novas máquinas e sistemas em uma média de 67%.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