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Stor ydeevne i lille chassis</w:t>
      </w:r>
    </w:p>
    <w:p>
      <w:pPr>
        <w:pStyle w:val="label-first"/>
        <w:keepNext/>
        <w:ind w:left="0"/>
      </w:pPr>
      <w:r>
        <w:rPr>
          <w:b/>
          <w:sz w:val="20"/>
        </w:rPr>
        <w:t xml:space="preserve">Automation PC 2100: Kontroller og PC i et</w:t>
      </w:r>
    </w:p>
    <w:p>
      <w:pPr>
        <w:pStyle w:val="par-first"/>
        <w:ind w:left="0"/>
        <w:jc w:val="left"/>
      </w:pPr>
      <w:r>
        <w:rPr>
          <w:i/>
          <w:i/>
        </w:rPr>
        <w:t xml:space="preserve">Den nye Automation PC 2100 fra B&amp;R forener PC-verdenen med hard real-time applikationer. Takket være den kraftfulde Intel Atom multi-core teknologi kan Automation Runtime og Windows om nødvendigt køre samtidig. Automation PC 2100 kan således både anvendes som en effektfuld industri kontroller samt PC til for eksempel avancerede HMI applikationer. Og med de kompakte dimensioner, fylder den næsten ingen ting i styreskabet.</w:t>
      </w:r>
    </w:p>
    <w:p>
      <w:pPr>
        <w:pStyle w:val="par"/>
        <w:ind w:left="0"/>
      </w:pPr>
      <w:r>
        <w:rPr/>
        <w:t xml:space="preserve">På trods af det ultra kompakte chassis er Automation PC 2100 et fuld udstyret PC-system, der repræsenterer en milepæl indenfor ydeevne for embedded systemer, og samtidig er der et fornuftigt niveau mellem pris og ydeevne. Processorens computerkraft er fuldt skalerbar, og Automation PC 2100 fås med enten en single, duo eller quad core processorer.  På det højeste ydeevneniveau, har den endda bedre ydeevne end mange af Core i-serie processorerne</w:t>
      </w:r>
    </w:p>
    <w:p>
      <w:pPr>
        <w:pStyle w:val="label"/>
        <w:keepNext/>
        <w:ind w:left="0"/>
      </w:pPr>
      <w:r>
        <w:rPr>
          <w:b/>
          <w:sz w:val="20"/>
        </w:rPr>
        <w:t xml:space="preserve">Helo og aldeles                 Helt og aldeles vedligeholdelsesfri  </w:t>
      </w:r>
    </w:p>
    <w:p>
      <w:pPr>
        <w:pStyle w:val="par"/>
        <w:ind w:left="0"/>
      </w:pPr>
      <w:r>
        <w:rPr/>
        <w:t xml:space="preserve">Ventilatorer og andre roterende dele er fravalgt, hvilket betyder, at ingen vedligeholdelse overhovedet er nødvendig, uanset hvilken variant der vælges. Af andre standardfunktioner kan nævnes to stk gigabit Ethernet interfaces, et USB 2.0 og et USB 3.0 interface. Fieldbus tilslutninger så som POWERLINK eller CAN kan konfigureres individuelt. For at leve op til ethvert krav til hukommelse kan den fås med kompakte MLC-baserede CFast kort med 60 GB eller derover.</w:t>
      </w:r>
    </w:p>
    <w:p>
      <w:pPr>
        <w:pStyle w:val="label"/>
        <w:keepNext/>
        <w:ind w:left="0"/>
      </w:pPr>
      <w:r>
        <w:rPr>
          <w:b/>
          <w:sz w:val="20"/>
        </w:rPr>
        <w:t xml:space="preserve">Maksimalt grafisk performance</w:t>
      </w:r>
    </w:p>
    <w:p>
      <w:pPr>
        <w:pStyle w:val="par"/>
        <w:ind w:left="0"/>
      </w:pPr>
      <w:r>
        <w:rPr/>
        <w:t xml:space="preserve">Den grafikmotor, der bruges af Intel Atom-processorer er afledt af Core-i teknologien og giver en kraftfuld grafikprocessor, der også understøtter skærme i fuld HD opløsning. Det er første gang i dette segment at supporten understøtter DirectX 11, hvilket åbner endnu flere muligheder for avanceret grafik i SCADA og andre HMI-systemer.</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0000"/>
            <wp:effectExtent b="0" l="0" r="0" t="0"/>
            <wp:docPr id="1" name="APC2100-hand_prin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2100-hand_print_cmyk"/>
                    <pic:cNvPicPr/>
                  </pic:nvPicPr>
                  <pic:blipFill>
                    <a:blip xmlns:r="http://schemas.openxmlformats.org/officeDocument/2006/relationships" cstate="print" r:embed="N103B0"/>
                    <a:stretch>
                      <a:fillRect/>
                    </a:stretch>
                  </pic:blipFill>
                  <pic:spPr>
                    <a:xfrm>
                      <a:off x="0" y="0"/>
                      <a:ext cx="3600000" cy="2400000"/>
                    </a:xfrm>
                    <a:prstGeom prst="rect">
                      <a:avLst/>
                    </a:prstGeom>
                  </pic:spPr>
                </pic:pic>
              </a:graphicData>
            </a:graphic>
          </wp:inline>
        </w:drawing>
      </w:r>
    </w:p>
    <w:p>
      <w:pPr>
        <w:pStyle w:val="media-caption"/>
        <w:ind w:left="0"/>
      </w:pPr>
      <w:r>
        <w:t xml:space="preserve">Automation PC’en er ca. på størrelse med en hånd og stadig leverer den maksimal effekt lige der, hvor det er nødvendigt.</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9" w:type="default"/>
      <w:footerReference xmlns:r="http://schemas.openxmlformats.org/officeDocument/2006/relationships" r:id="N104F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9" Target="header1.xml" Type="http://schemas.openxmlformats.org/officeDocument/2006/relationships/header"/><Relationship Id="N104FD"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0" Target="media/N104D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