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Hautes performances dans un petit boîtier</w:t>
      </w:r>
    </w:p>
    <w:p>
      <w:pPr>
        <w:pStyle w:val="label-first"/>
        <w:keepNext/>
        <w:ind w:left="0"/>
      </w:pPr>
      <w:r>
        <w:rPr>
          <w:b/>
          <w:sz w:val="20"/>
        </w:rPr>
        <w:t xml:space="preserve">Automation PC 2100 : à la fois automate temps réel et PC </w:t>
      </w:r>
    </w:p>
    <w:p>
      <w:pPr>
        <w:pStyle w:val="par-first"/>
        <w:ind w:left="0"/>
        <w:jc w:val="left"/>
      </w:pPr>
      <w:r>
        <w:rPr>
          <w:i/>
          <w:i/>
        </w:rPr>
        <w:t xml:space="preserve">Le nouvel Automation PC 2100 de B&amp;R fusionne le monde des PC et celui des applications temps réel "dur". Ses processeurs Intel Atom multi-cœurs et puissants permettent l'exécution en parallèle d'Automation Runtime et de Windows. Ainsi, l'Automation PC 2100 peut remplir simultanément la fonction d'un automate industriel haute performance et celle, par exemple, d'un PC pour des applications de visualisation exigeantes. A cela s'ajoute sa grande compacité : à peine plus grand qu'une main, il ne prend quasiment aucune place dans l'armoire électrique.</w:t>
      </w:r>
    </w:p>
    <w:p>
      <w:pPr>
        <w:pStyle w:val="par"/>
        <w:ind w:left="0"/>
      </w:pPr>
      <w:r>
        <w:rPr/>
        <w:t xml:space="preserve">En dépit de son boîtier ultra-compact, l'Automation PC 2100 est un PC tout équipé dont les performances marquent le franchissement d'une nouvelle étape dans l'évolution des systèmes embarqués. Son ratio prix-performance est également remarquable. Disponible avec des processeurs single-, dual- ou quad-core, il offre une puissance de traitement totalement échelonnable. Dans la catégorie supérieure, ses performances dépassent même celles de nombreux processeurs Core i.</w:t>
      </w:r>
    </w:p>
    <w:p>
      <w:pPr>
        <w:pStyle w:val="label"/>
        <w:keepNext/>
        <w:ind w:left="0"/>
      </w:pPr>
      <w:r>
        <w:rPr>
          <w:b/>
          <w:sz w:val="20"/>
        </w:rPr>
        <w:t xml:space="preserve">Totalement libre de maintenance</w:t>
      </w:r>
    </w:p>
    <w:p>
      <w:pPr>
        <w:pStyle w:val="par"/>
        <w:ind w:left="0"/>
      </w:pPr>
      <w:r>
        <w:rPr/>
        <w:t xml:space="preserve">Quel que soit le modèle, l'Automation PC 2100 se passe de ventilateurs ou autres pièces tournantes. Il ne nécessite donc aucune maintenance. Deux interfaces Ethernet Gigabit ainsi que des interfaces USB 2.0 et USB 3.0 sont intégrées de manière standard. Des connexions POWERLINK et CAN configurables individuellement sont aussi disponibles, de même qu'un emplacement pour cartes CFast MLC de capacité 60 Go ou plus.</w:t>
      </w:r>
    </w:p>
    <w:p>
      <w:pPr>
        <w:pStyle w:val="label"/>
        <w:keepNext/>
        <w:ind w:left="0"/>
      </w:pPr>
      <w:r>
        <w:rPr>
          <w:b/>
          <w:sz w:val="20"/>
        </w:rPr>
        <w:t xml:space="preserve">Le top de la performance graphique</w:t>
      </w:r>
    </w:p>
    <w:p>
      <w:pPr>
        <w:pStyle w:val="par"/>
        <w:ind w:left="0"/>
      </w:pPr>
      <w:r>
        <w:rPr/>
        <w:t xml:space="preserve">Dérivé des processeurs Core i, le moteur graphique utilisé par les processeurs Intel Atom permet un traitement graphique performant allant jusqu'aux écrans Full HD. Pour la première fois dans ce segment, DirectX 11 est supporté, ce qui ouvre encore plus de possibilités pour les systèmes SCADA au graphisme exigeant.</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APC2100-hand_pri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2100-hand_print_cmyk"/>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A peine plus grand qu'une main, l'Automation PC est un véritable concentré de performances.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