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Servisní robot pohybující se po hladké vertikální ploše 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Unikátní krokové pohyby řízené technikou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Technická univerzita v Liberci, Ústav pro nanomateriály pokročilé technologie a inovace představila již druhou generaci speciálního servisního robotu ROBOTUL® Vertical Climber 02 s možností pohybu po hladké vertikální ploše (například skleněný plášť budov, hladké stěny z nerezové oceli apod.).  Jeho bezpečný a velmi přesný provoz je zaručen díky servopohonu ACOPOSmicro od B&amp;R.</w:t>
      </w:r>
    </w:p>
    <w:p>
      <w:pPr>
        <w:pStyle w:val="par"/>
        <w:ind w:left="0"/>
      </w:pPr>
      <w:r>
        <w:rPr/>
        <w:t xml:space="preserve">ROBOTUL® Vertical Climber 02 řeší unikátním způsobem krokový pohyb na hladkých a strukturovaných stěnách, se schopností realizovat přímočarý pohyb ve zvoleném směru, zajistit stabilitu dráhy, bezproblémové natáčení a překonávání diskontinuit povrchu a montážních otvorů.  Umožňuje tak pohyb po vertikálních a i záporně nakloněných stěnách s vysokou mírou bezpečnosti.  Vývoj druhé generace robotu navazuje na předchozí výsledky v rámci tříletého projektu PRE-SEED „Nové technologie a speciální komponenty strojů.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Široké spektrum aplikací</w:t>
      </w:r>
    </w:p>
    <w:p>
      <w:pPr>
        <w:pStyle w:val="par"/>
        <w:ind w:left="0"/>
      </w:pPr>
      <w:r>
        <w:rPr/>
        <w:t xml:space="preserve">ROBOTUL® Vertical Climber 02 je určen pro mytí, čistění stěn a pro realizaci inspekčních činností, jako je kontrola stavu pláště v místě konstrukčního upevnění skla a kontrola neporušenosti pláště tlakových nádob z nerez oceli.  Může být aplikován jako mobilní plošina pro nesení aparatury k zajištění technologických funkcí, např. odprašování povrchů, mytí apod. Jeho kompaktní rozměry 1120 x 1120 x 300 mm a váha 48 kg mu umožňují nést závaží o váze až 20 kg. Umyje až 80 m2 plochy za hodinu případně provede diagnostiku plochy 90 m2 /hod.</w:t>
      </w:r>
    </w:p>
    <w:p>
      <w:pPr>
        <w:pStyle w:val="par"/>
        <w:ind w:left="0"/>
      </w:pPr>
      <w:r>
        <w:rPr/>
        <w:t xml:space="preserve">Tělo robotu je tvořeno kompaktním duralovým rámem, který je propojen rotačním servopohonem s otočným podvozkem.  Otočný podvozek je navíc osazen kloubově uloženými aktivními přísavkami, jejichž rozmístění je možné nastavovat vzhledem k charakteru geometrie kontaktní roviny, například fasádního systému.  Rám servisního robotu je otočnými klikami spojen se čtyřmi nohami, které jsou rovněž vybaveny přísavkami a opatřeny individuálním elektrickým rotačním servopohonem.  Robot je také vybaven řadou inteligentních snímačů pro identifikaci polohy.  </w:t>
      </w:r>
    </w:p>
    <w:p>
      <w:pPr>
        <w:pStyle w:val="par"/>
        <w:ind w:left="0"/>
      </w:pPr>
      <w:r>
        <w:rPr/>
        <w:t xml:space="preserve">Více informací o tomto projektu najdete na: </w:t>
      </w:r>
      <w:r>
        <w:rPr/>
        <w:fldChar w:fldCharType="begin"/>
      </w:r>
      <w:r>
        <w:rPr/>
        <w:instrText xml:space="preserve">HYPERLINK "http://cxi.tul.cz/vyzkumne-programy/konkurenceschopne-strojirenstvi.html"</w:instrText>
      </w:r>
      <w:r>
        <w:fldChar w:fldCharType="separate"/>
      </w:r>
      <w:r>
        <w:rPr/>
        <w:t>Technical University of Liberic</w:t>
      </w:r>
      <w:r>
        <w:fldChar w:fldCharType="end"/>
      </w:r>
      <w:r>
        <w:rPr/>
        <w:t xml:space="preserve"> or </w:t>
      </w:r>
      <w:r>
        <w:rPr/>
        <w:fldChar w:fldCharType="begin"/>
      </w:r>
      <w:r>
        <w:rPr/>
        <w:instrText xml:space="preserve">HYPERLINK "http://preseed.cxi.tul.cz"</w:instrText>
      </w:r>
      <w:r>
        <w:fldChar w:fldCharType="separate"/>
      </w:r>
      <w:r>
        <w:rPr/>
        <w:t>preseed.cxi.tul.cz</w:t>
      </w:r>
      <w:r>
        <w:fldChar w:fldCharType="end"/>
      </w:r>
      <w:r>
        <w:rPr/>
        <w:t xml:space="preserve">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BR ROBOTUL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 ROBOTUL HighRes"/>
                    <pic:cNvPicPr/>
                  </pic:nvPicPr>
                  <pic:blipFill>
                    <a:blip xmlns:r="http://schemas.openxmlformats.org/officeDocument/2006/relationships" cstate="print" r:embed="N103E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Tým TU Liberec při přípravě robotu ROBOTUL Vertical Climber.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6A" w:type="default"/>
      <w:footerReference xmlns:r="http://schemas.openxmlformats.org/officeDocument/2006/relationships" r:id="N104FE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A" Target="header1.xml" Type="http://schemas.openxmlformats.org/officeDocument/2006/relationships/header"/><Relationship Id="N104FE" Target="footer1.xml" Type="http://schemas.openxmlformats.org/officeDocument/2006/relationships/footer"/><Relationship Id="N103E9" Target="media/N103E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D1" Target="media/N104D1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