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Обслуживающий робот поднимается по склонам с отрицательным углом 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Уникальное шаговое перемещение контролируется с помощью технологии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Технический Университет г. Либерце представил второе поколение специального обслуживающего робота, ROBOTUL® Vertical Climber 02, который использует уникальное шаговое перемещение, чтобы пересекать как структурные, так и гладкие поверхности, такие как стеклянные фасады. Его безопасная и высокоточная работа гарантирована продвинутой системой управления B&amp;R с компактными сервоприводами ACOPOSmicro.</w:t>
      </w:r>
    </w:p>
    <w:p>
      <w:pPr>
        <w:pStyle w:val="par"/>
        <w:ind w:left="0"/>
      </w:pPr>
      <w:r>
        <w:rPr/>
        <w:t xml:space="preserve">Новый подход Института Наноматериалов, Передовых Технологий и Инноваций гарантирует прямо-линейное движение, курсовую устойчивость и плавные повороты, в то же время, позволяя роботу  перешагивать через прерывистые поверхности и монтажные отверстия. Он может перемещаться с высокой степенью безопасности по вертикальным стенам и даже стенам с отрицательным углом. Основываясь на отзывах и опыте, полученном от его предшественника, это новое поколение разра-ботано в рамках трехлетнего подготовительного проекта «Новые Технологии и Компоненты Спецтех-ники».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Широкий диапазон применения</w:t>
      </w:r>
    </w:p>
    <w:p>
      <w:pPr>
        <w:pStyle w:val="par"/>
        <w:ind w:left="0"/>
      </w:pPr>
      <w:r>
        <w:rPr/>
        <w:t xml:space="preserve">Робот Vertical Climber 02 предназначен для мойки стен и проверки поверхностей, например точек крепления на стеклянных панелях или целостности резервуаров высокого давления из нержавеющей стали. Его так же можно использовать как мобильную платформу  для других технологий, включая моющее и пылеудаляющее оборудование. Робот имеет компактные габариты 112x112x30 см и весит 48 кг. Максимальная нагрузка на робота - 20 кг. За час он может очистить площадь до 80 кв.м или провести проверку площади до 90 кв.м. </w:t>
      </w:r>
    </w:p>
    <w:p>
      <w:pPr>
        <w:pStyle w:val="par"/>
        <w:ind w:left="0"/>
      </w:pPr>
      <w:r>
        <w:rPr/>
        <w:t xml:space="preserve">Его корпус состоит из компактной дюралюминиевой рамы с роторным сервоприводом, подключенным к поворотному шасси. Каждая их его четырех движущихся ног приводится в движение отдельным роторным сервоприводом. Дюралюминиевая рама и ноги оснащены шарнирными активными присосками с интеллектуальными эжекторами. Положение робота в пространстве относительно стены определяется множеством интеллектуальных датчиков. </w:t>
      </w:r>
    </w:p>
    <w:p>
      <w:pPr>
        <w:pStyle w:val="par"/>
        <w:ind w:left="0"/>
      </w:pPr>
      <w:r>
        <w:rPr/>
        <w:t xml:space="preserve">Для более подробной информации о проекте (на чешском языке) посетите сайты:  </w:t>
      </w:r>
      <w:r>
        <w:rPr/>
        <w:fldChar w:fldCharType="begin"/>
      </w:r>
      <w:r>
        <w:rPr/>
        <w:instrText xml:space="preserve">HYPERLINK "http://cxi.tul.cz/vyzkumne-programy/konkurenceschopne-strojirenstvi.html"</w:instrText>
      </w:r>
      <w:r>
        <w:fldChar w:fldCharType="separate"/>
      </w:r>
      <w:r>
        <w:rPr/>
        <w:t>Technical University of Liberic</w:t>
      </w:r>
      <w:r>
        <w:fldChar w:fldCharType="end"/>
      </w:r>
      <w:r>
        <w:rPr/>
        <w:t xml:space="preserve"> or </w:t>
      </w:r>
      <w:r>
        <w:rPr/>
        <w:fldChar w:fldCharType="begin"/>
      </w:r>
      <w:r>
        <w:rPr/>
        <w:instrText xml:space="preserve">HYPERLINK "http://preseed.cxi.tul.cz"</w:instrText>
      </w:r>
      <w:r>
        <w:fldChar w:fldCharType="separate"/>
      </w:r>
      <w:r>
        <w:rPr/>
        <w:t>preseed.cxi.tul.cz</w:t>
      </w:r>
      <w:r>
        <w:fldChar w:fldCharType="end"/>
      </w:r>
      <w:r>
        <w:rPr/>
        <w:t xml:space="preserve">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BR ROBOTUL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 ROBOTUL HighRes"/>
                    <pic:cNvPicPr/>
                  </pic:nvPicPr>
                  <pic:blipFill>
                    <a:blip xmlns:r="http://schemas.openxmlformats.org/officeDocument/2006/relationships" cstate="print" r:embed="N103E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Команда Технического Университета г. Либерце подготавливает ROBOTUL Vertical Climber.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6A" w:type="default"/>
      <w:footerReference xmlns:r="http://schemas.openxmlformats.org/officeDocument/2006/relationships" r:id="N104FE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A" Target="header1.xml" Type="http://schemas.openxmlformats.org/officeDocument/2006/relationships/header"/><Relationship Id="N104FE" Target="footer1.xml" Type="http://schemas.openxmlformats.org/officeDocument/2006/relationships/footer"/><Relationship Id="N103E9" Target="media/N103E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D1" Target="media/N104D1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