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SPS IPC Drives 2014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mapp Technology und neuen Servoverstärker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Gleich zwei bahnbrechende Innovationen stellt B&amp;R auf der diesjährigen SPS IPC Drives (Halle 7/Stand 206) von 25. bis 27. November in Nürnberg vor: Mit mapp Technology läutet der Automatisierungsspezialist eine Revolution der Entwicklung von Automation Software ein. Ähnlich wegweisend ist der neue ACOPOS P3: Er ist der schnellste Servoverstärker mit integrierten Safety-Funktionen am Markt.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67% schneller entwickeln mit mapp</w:t>
      </w:r>
    </w:p>
    <w:p>
      <w:pPr>
        <w:pStyle w:val="par"/>
        <w:ind w:left="0"/>
      </w:pPr>
      <w:r>
        <w:rPr/>
        <w:t xml:space="preserve">Mit modularen Softwarebausteinen vereinfacht mapp Technology die Entwicklung neuer Programme. Die Entwickler müssen keine Basisfunktionen mehr programmieren, sie können sich darauf konzentrieren, den Maschinen- oder Anlagenprozess in Software umzusetzen. Die Entwicklungszeit für neue Maschinen und Anlagen sinkt um durchschnittlich 67%. Zusätzlich reduziert mapp den Aufwand für Wartung und Instandhaltung.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Höchstleistung auf kleinstem Raum</w:t>
      </w:r>
    </w:p>
    <w:p>
      <w:pPr>
        <w:pStyle w:val="par"/>
        <w:ind w:left="0"/>
      </w:pPr>
      <w:r>
        <w:rPr/>
        <w:t xml:space="preserve">Einen ähnlich bemerkenswerten Sprung in der Automatisierungstechnik ermöglicht der ACOPOS P3. Mit dem Dreiachs-Servoverstärker lässt sich eine Platzersparnis im Schaltschrank von bis zu 69% erreichen. Trotz seiner kompakten Bauform ist er mit einer Abtastzeit von 50µs für die komplette Reglerkaskade der schnellste Servoverstärker mit Safety-Funktionen am Markt.</w:t>
      </w:r>
    </w:p>
    <w:p>
      <w:pPr>
        <w:pStyle w:val="par"/>
        <w:ind w:left="0"/>
      </w:pPr>
      <w:r>
        <w:rPr/>
        <w:t xml:space="preserve">Weitere Messehighlights sind der Automation PC 2100, ein vollwertiger Industrie-PC mit ultrakompaktem Formfaktor und eine Business-Intelligence-Lösung für das B&amp;R-Prozessleitsystem APROL. 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stellt auf der SPS IPC Drives den bahnbrechenden Dreiachs-Servoverstärker ACOPOS P3 vor.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