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Rekordowe pół miliarda firmy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13-procentowy wzrost sprzedaży: Firma specjalizująca się w automatyzacji kontynuuje pomyślny trend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bieżącym roku B&amp;R spodziewa się uzyskać rekordowy dochód ze sprzedaży w wysokości 535 milionów EUR – wynik znacznie lepszy od zapisanego w planach pół miliarda euro. Wiadomość tę podał na dorocznej konferencji prasowej Dyrektor Naczelny B&amp;R, Peter Gucher. 13-procentowy wzrost sprzedaży oznacza kontynuację niezwykle pomyślnych tendencji z lat ubiegłych.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zwiększa udział rynkowy</w:t>
      </w:r>
    </w:p>
    <w:p>
      <w:pPr>
        <w:pStyle w:val="par"/>
        <w:ind w:left="0"/>
      </w:pPr>
      <w:r>
        <w:rPr/>
        <w:t xml:space="preserve">"Znacznie zwiększyliśmy nasz udział w rynku" – twierdzi Gucher. Podczas gdy produkcja przemysłowa wróciła w 2014 r. do poziomu sprzed roku 2008, sprzedaż B&amp;R wzrosła w tym czasie o 75%. Głównym rynkiem B&amp;R jest Europa, gdzie generowane są dwie trzecie sprzedaży firmy. Największy wzrost przychodów ze sprzedaży miał miejsce w Azji i Ameryce Płn.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Innowacje sprzyjają wzrostowi</w:t>
      </w:r>
    </w:p>
    <w:p>
      <w:pPr>
        <w:pStyle w:val="par"/>
        <w:ind w:left="0"/>
      </w:pPr>
      <w:r>
        <w:rPr/>
        <w:t xml:space="preserve">W ciągu ubiegłych 12 miesięcy producenci maszyn i instalacji zautomatyzowali 270.000 maszyn przy pomocy sterowników firmy B&amp;R. "Pełna skalowalność całego asortymentu naszych produktów zapewnia nam wyraźną przewagę nad konkurencją na rynku" – wyjaśnia Gucher. "Dzięki skalowalności i naszym rozwiązaniom, już teraz oferujemy narzędzia niezbędne do produkcji elastycznej, postulowanej w koncepcji czwartej rewolucji przemysłowej (Industry 4.0)."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700 nowych inżynierów ciągu 5 lat</w:t>
      </w:r>
    </w:p>
    <w:p>
      <w:pPr>
        <w:pStyle w:val="par"/>
        <w:ind w:left="0"/>
      </w:pPr>
      <w:r>
        <w:rPr/>
        <w:t xml:space="preserve">Aby technologie firmy mogły zachować swą czołową pozycję w branży automatyzacji, B&amp;R inwestuje niemal 15% przychodów ze sprzedaży w inwestycje i rozwój. "Dalsze sukcesy możemy osiągać jedynie poprzez rozwój nowych innowacji" – twierdzi Gucher. Tylko w ciągu ostatnich pięciu lat zatrudniono 700 inżynierów. Ponadto dziesięć procent czasu pracy inżynierów przeznacza się na szkolenie i dalsze kształcenie.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Nowa filia w Japonii</w:t>
      </w:r>
    </w:p>
    <w:p>
      <w:pPr>
        <w:pStyle w:val="par"/>
        <w:ind w:left="0"/>
      </w:pPr>
      <w:r>
        <w:rPr/>
        <w:t xml:space="preserve">B&amp;R posiada 24 filie i niemal 200 biur w 75 krajach świata. "Nasza zdecentralizowana struktura stanowi zasadniczą część modelu biznesowego firmy" – twierdzi Gucher. "Działamy w bliskim sąsiedztwie naszych klientów na całym świecie i w każdym przypadku dysponujemy kadrą sprzedawców i inżynierów, którzy władają miejscowym językiem." Tylko w ciągu ostatnich 12 miesięcy firma B&amp;R otwarła wiele nowych biur, a także swoją 24. filię – tym razem w Japonii. W czerwcu rozpoczął tam pracę kompletny zespół specjalistów ds. wsparcia technicznego, zastosowań i sprzedaży.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Stałe korzystanie z otwartych standardów</w:t>
      </w:r>
    </w:p>
    <w:p>
      <w:pPr>
        <w:pStyle w:val="par"/>
        <w:ind w:left="0"/>
      </w:pPr>
      <w:r>
        <w:rPr/>
        <w:t xml:space="preserve">Protokół czasu rzeczywistego POWERLINK – pierwotnie opracowany przez B&amp;R – osiągnął w Chinach najwyższy możliwy w przypadku technologii łączności poziom standaryzacji i jest w efekcie uznawany za normę krajową. Kolejnym etapem będzie przyznanie mu certyfikatu "normy koreańskiej". Innym imponującym sukcesem opartego na otwartym źródle rozwiązania POWERLINK było w tym roku przekroczenie progu jednego miliona maszyn – czyli przeszło 20 milionów węzłów – w których rozwiązanie POWERLINK stosowane jest obecnie na obiektach.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Innowacje na potrzeby czwartej rewolucji przemysłowej</w:t>
      </w:r>
    </w:p>
    <w:p>
      <w:pPr>
        <w:pStyle w:val="par"/>
        <w:ind w:left="0"/>
      </w:pPr>
      <w:r>
        <w:rPr/>
        <w:t xml:space="preserve">Gucher zapowiedział również rewolucyjne innowacje w zakresie rozwoju oprogramowania użytkowego, które zostaną zaprezentowane na wystawie 2014 SPS IPC Drives. "Producenci maszyn i instalacji będą mogli zaoszczędzić mnóstwo czasu i pieniędzy na inżynierii oprogramowania dzięki zastosowaniu nowej technologii mapp" – ogłosił. Wraz z nową generacją niezwykle wszechstronnych układów napędu ACOPOS, B&amp;R otwiera również nowe możliwości w zakresie zwiększania ogólnej elastyczności produkcji. Inna innowacja – rozwiązanie z zakresu analityki biznesowej na potrzeby systemu sterowania procesami APROL – ułatwia organizowanie i prezentowanie w inteligentny sposób dużych ilości danych w obszarach automatyzacji fabryki i procesów. "Te nowe rozwiązania nie tylko są w pełni zgodne z bieżącymi trendami rynkowymi, ale utrwalają pozycję firmy B&amp;R jako punkt odniesienia dla oceny nowych koncepcji w zakresie automatyzacji, zarazem pozwalają nam nadal wpływać na przyszłość branży" – podsumował Gucher.</w:t>
      </w:r>
    </w:p>
    <w:p/>
    <w:bookmarkStart w:id="9" w:name="_XREFN1009B"/>
    <w:bookmarkStart w:id="10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uR_PR14131_Corporate_guche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131_Corporate_gucher_cmyk"/>
                    <pic:cNvPicPr/>
                  </pic:nvPicPr>
                  <pic:blipFill>
                    <a:blip xmlns:r="http://schemas.openxmlformats.org/officeDocument/2006/relationships" cstate="print" r:embed="N1043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Peter Gucher, Dyrektor Naczelny B&amp;R: "Nasze innowacje pomogły nam w znacznym stopniu zwiększyć udział firmy B&amp;R w rynku."</w:t>
      </w:r>
    </w:p>
    <w:bookmarkEnd w:id="10"/>
    <w:bookmarkEnd w:id="9"/>
    <w:bookmarkStart w:id="11" w:name="_XREFN1009F"/>
    <w:bookmarkStart w:id="12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/>
                  </pic:nvPicPr>
                  <pic:blipFill>
                    <a:blip xmlns:r="http://schemas.openxmlformats.org/officeDocument/2006/relationships" cstate="print" r:embed="N1048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2014 r. firma B&amp;R po raz pierwszy uzyskała przychód ze sprzedaży przekraczający 500 milionów EUR.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04" w:type="default"/>
      <w:footerReference xmlns:r="http://schemas.openxmlformats.org/officeDocument/2006/relationships" r:id="N1059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04" Target="header1.xml" Type="http://schemas.openxmlformats.org/officeDocument/2006/relationships/header"/><Relationship Id="N10598" Target="footer1.xml" Type="http://schemas.openxmlformats.org/officeDocument/2006/relationships/footer"/><Relationship Id="N10435" Target="media/N10435.jpg" Type="http://schemas.openxmlformats.org/officeDocument/2006/relationships/image"/><Relationship Id="N10483" Target="media/N1048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6B" Target="media/N1056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