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преодолела отметку в полмиллиарда.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Увеличение продаж на 13 процентов: эксперт в области автоматизации продолжает идти к успеху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текущем году B&amp;R ожидает рекордную прибыль от продаж, составляющую 535 миллионов евро, преодолевая таким образом поставленную цель в полмиллиарда евро с большим отрывом. Такое заявление сделал генеральный директор компании B&amp;R Питер Гухер во время пресс-конференции в Зальцбурге. С увеличением продаж на 13 процентов компания продолжает идти по крайне успешному курсу, проложенному в предшествующие годы.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увеличивает свою долю на рынке</w:t>
      </w:r>
    </w:p>
    <w:p>
      <w:pPr>
        <w:pStyle w:val="par"/>
        <w:ind w:left="0"/>
      </w:pPr>
      <w:r>
        <w:rPr/>
        <w:t xml:space="preserve">«Мы значительно увеличили нашу долю на рынке», – заявил г-н Гухер. Тогда как промышленное производство лишь успело вернуться в 2014 году к уровням, предшествующим 2008 году, продажи B&amp;R увеличились на 75 процентов в этот же период. Ключевой рынок B&amp;R находится в Европе, на котором осуществляются две трети продаж компании. Наибольшее увеличение выручки от продаж произошло в Азии и Северной Америке.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Инновации стимулируют рост</w:t>
      </w:r>
    </w:p>
    <w:p>
      <w:pPr>
        <w:pStyle w:val="par"/>
        <w:ind w:left="0"/>
      </w:pPr>
      <w:r>
        <w:rPr/>
        <w:t xml:space="preserve">За последние 12 месяцев производители машин и систем автоматизировали 270 тысяч машин с помощью контроллеров B&amp;R. «Полная расширяемость всего нашего ассортимента продукции наделяет нас явными конкурентными преимуществами на рынке, – объясняет г-н Гухер. – Благодаря решениям Scalability+ мы уже предлагаем инструменты, необходимые для гибкого производства, предполагаемого в концепции Индустрии 4.0».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 пять лет в компанию пришло 700 новых инженеров</w:t>
      </w:r>
    </w:p>
    <w:p>
      <w:pPr>
        <w:pStyle w:val="par"/>
        <w:ind w:left="0"/>
      </w:pPr>
      <w:r>
        <w:rPr/>
        <w:t xml:space="preserve">Чтобы обеспечить лидерство своих технологий в отрасли автоматизации, B&amp;R инвестирует около 15 процентов выручки в научно-исследовательские и опытно-конструкторские работы. «Мы только можем продолжать двигаться на пути к успеху, разрабатывая новые инновации», – говорит г-н Гухер. Только за последние пять лет было принято на работу более 700 инженеров. В дополнение, десять процентов всех инженеров постоянно проходят обучение.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Новый филиал в Японии</w:t>
      </w:r>
    </w:p>
    <w:p>
      <w:pPr>
        <w:pStyle w:val="par"/>
        <w:ind w:left="0"/>
      </w:pPr>
      <w:r>
        <w:rPr/>
        <w:t xml:space="preserve">Компанию B&amp;R представляют 24 филиала и около 200 офисов в 75 странах по всему миру. «Децентрализованная структура является неотъемлемой частью нашей модели ведения бизнеса», – говорит г-н Гухер. «Мы находимся близко к нашим клиентам по всему миру и всегда имеем в распоряжении менеджеров по продажам и технической поддержке, разговаривающих на местном языке». Всего за последние 12 месяцев B&amp;R открыла множество новых офисов, включая 24-й филиал компании – на этот раз в Японии. Полная команда инженеров по технической поддержке, внедрению и продажам приступила к работе там в июне.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Продолжающаяся зависимость от открытых стандартов</w:t>
      </w:r>
    </w:p>
    <w:p>
      <w:pPr>
        <w:pStyle w:val="par"/>
        <w:ind w:left="0"/>
      </w:pPr>
      <w:r>
        <w:rPr/>
        <w:t xml:space="preserve">Протокол реального времени POWERLINK, изначально разработанный B&amp;R, достиг наивысшего возможного уровня стандартизации для технологии коммуникации в Китае, потому считается государственным стандартом. Следующей на очереди является его сертификация в качестве «корейского стандарта». Решение POWERLINK с открытым кодом также преодолело впечатляющий порог в этом году, когда более миллиона машин (или более чем 20 миллионов узлов) используются вместе с POWERLINK.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Инновации для Industry 4.0</w:t>
      </w:r>
    </w:p>
    <w:p>
      <w:pPr>
        <w:pStyle w:val="par"/>
        <w:ind w:left="0"/>
      </w:pPr>
      <w:r>
        <w:rPr/>
        <w:t xml:space="preserve">Г-н Гухер также объявил о революционных инновациях для разрабатывающегося программного обеспечения, которое будет продемонстрировано на выставке SPS IPC Drives 2014. «Производители машин и систем смогут значительно экономить время и деньги на разработку программного обеспечения, используя новую технологию mapp», – заявил он. С новым поколением универсальных приводных систем ACOPOS компания B&amp;R также открывает новые возможности для увеличивающейся общей гибкости производства. Другая инновация, решение бизнес-аналитики для системы управления технологическим процессом (АСУ ТП) APROL, упрощает умную организацию и представление больших данных в сферах автоматизации производства и технологического процесса. «Эти новые решения не только идеально соответствуют текущим рыночным тенденциям, но и обеспечивают положение вещей, в котором B&amp;R остается эталоном, на который ориентируются новые концепции автоматизации, позволяя нам продолжать играть роль в формировании будущего индустрии», – заключил г-н Гухер.</w:t>
      </w:r>
    </w:p>
    <w:p/>
    <w:bookmarkStart w:id="9" w:name="_XREFN1009B"/>
    <w:bookmarkStart w:id="10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BuR_PR14131_Corporate_guche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131_Corporate_gucher_cmyk"/>
                    <pic:cNvPicPr/>
                  </pic:nvPicPr>
                  <pic:blipFill>
                    <a:blip xmlns:r="http://schemas.openxmlformats.org/officeDocument/2006/relationships" cstate="print" r:embed="N1043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Генеральный директор B&amp;R Питер Гухер: "Наши инновации помогли нам значительно увеличить долю рынка B&amp;R".</w:t>
      </w:r>
    </w:p>
    <w:bookmarkEnd w:id="10"/>
    <w:bookmarkEnd w:id="9"/>
    <w:bookmarkStart w:id="11" w:name="_XREFN1009F"/>
    <w:bookmarkStart w:id="12" w:name="_XREFN100A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18081"/>
            <wp:effectExtent b="0" l="0" r="0" t="0"/>
            <wp:docPr id="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/>
                  </pic:nvPicPr>
                  <pic:blipFill>
                    <a:blip xmlns:r="http://schemas.openxmlformats.org/officeDocument/2006/relationships" cstate="print" r:embed="N1048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2014 году B&amp;R впервые достигла продаж в размере более 500 миллионов Евро.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504" w:type="default"/>
      <w:footerReference xmlns:r="http://schemas.openxmlformats.org/officeDocument/2006/relationships" r:id="N1059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04" Target="header1.xml" Type="http://schemas.openxmlformats.org/officeDocument/2006/relationships/header"/><Relationship Id="N10598" Target="footer1.xml" Type="http://schemas.openxmlformats.org/officeDocument/2006/relationships/footer"/><Relationship Id="N10435" Target="media/N10435.jpg" Type="http://schemas.openxmlformats.org/officeDocument/2006/relationships/image"/><Relationship Id="N10483" Target="media/N1048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6B" Target="media/N1056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