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étend son réseau international</w:t>
      </w:r>
    </w:p>
    <w:p>
      <w:pPr>
        <w:pStyle w:val="label-first"/>
        <w:keepNext/>
        <w:ind w:left="0"/>
      </w:pPr>
      <w:r>
        <w:rPr>
          <w:b/>
          <w:sz w:val="20"/>
        </w:rPr>
        <w:t xml:space="preserve">B&amp;R ouvre une nouvelle filiale à Singapour </w:t>
      </w:r>
    </w:p>
    <w:p>
      <w:pPr>
        <w:pStyle w:val="par-first"/>
        <w:ind w:left="0"/>
        <w:jc w:val="left"/>
      </w:pPr>
      <w:r>
        <w:rPr>
          <w:i/>
          <w:i/>
        </w:rPr>
        <w:t xml:space="preserve">B&amp;R a inauguré sa 25ème filiale à Singapour. La nouvelle agence ainsi créée et dirigée par Mark Meng couvrira tout le sud-est asiatique.</w:t>
      </w:r>
    </w:p>
    <w:p>
      <w:pPr>
        <w:pStyle w:val="par"/>
        <w:ind w:left="0"/>
      </w:pPr>
      <w:r>
        <w:rPr/>
        <w:t xml:space="preserve">"Ces dernières années, nous avons créé un réseau solide de partenaires dans la région. De plus, nous nous sommes assurés un bon positionnement sur nos marchés cibles. Le moment était donc venu de franchir une nouvelle étape," commente Mark Meng qui, chez B&amp;R, supervisait déjà l'Asie du Sud-Est depuis plusieurs années. Outre la ville-état, B&amp;R Singapour couvrira également les pays voisins, et notamment la Malaisie, la Thaïlande et l'Indonésie où les constructeurs de machines connaissent une forte croissance et cherchent à prendre pied sur le marché mondial.</w:t>
      </w:r>
    </w:p>
    <w:p>
      <w:pPr>
        <w:pStyle w:val="label"/>
        <w:keepNext/>
        <w:ind w:left="0"/>
      </w:pPr>
      <w:r>
        <w:rPr>
          <w:b/>
          <w:sz w:val="20"/>
        </w:rPr>
        <w:t xml:space="preserve">Services de proximité</w:t>
      </w:r>
    </w:p>
    <w:p>
      <w:pPr>
        <w:pStyle w:val="par"/>
        <w:ind w:left="0"/>
      </w:pPr>
      <w:r>
        <w:rPr/>
        <w:t xml:space="preserve">Depuis son ouverture, B&amp;R Singapour est à l'œuvre avec une équipe complète composée à la fois d'ingénieurs technico-commerciaux et d'ingénieurs application &amp; support. “Nos clients ainsi que nos partenaires bénéficieront du support fourni par notre équipe sur place,” précise Mark Meng. “En leur fournissant des solutions permettant de tirer profit du potentiel des technologies d'automatisation intégrées et évolutives, nous les aiderons à atteindre leurs objectifs commerciaux et à rester compétitifs sur le marché mondial."</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401172"/>
            <wp:effectExtent b="0" l="0" r="0" t="0"/>
            <wp:docPr id="1" name="Singapore office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apore office BnR"/>
                    <pic:cNvPicPr/>
                  </pic:nvPicPr>
                  <pic:blipFill>
                    <a:blip xmlns:r="http://schemas.openxmlformats.org/officeDocument/2006/relationships" cstate="print" r:embed="N1038B"/>
                    <a:stretch>
                      <a:fillRect/>
                    </a:stretch>
                  </pic:blipFill>
                  <pic:spPr>
                    <a:xfrm>
                      <a:off x="0" y="0"/>
                      <a:ext cx="3600000" cy="2401172"/>
                    </a:xfrm>
                    <a:prstGeom prst="rect">
                      <a:avLst/>
                    </a:prstGeom>
                  </pic:spPr>
                </pic:pic>
              </a:graphicData>
            </a:graphic>
          </wp:inline>
        </w:drawing>
      </w:r>
    </w:p>
    <w:p>
      <w:pPr>
        <w:pStyle w:val="media-caption"/>
        <w:ind w:left="0"/>
      </w:pPr>
      <w:r>
        <w:t xml:space="preserve">L'équipe de B&amp;R Singapour chargée de l'Asie du Sud-Est. De gauche à droite :  Janina Kazmaier, Daniel Sanchez-Munoz, General Manager Mark Meng, Weishun Goh, Grace Toh.</w:t>
      </w:r>
    </w:p>
    <w:bookmarkEnd w:id="6"/>
    <w:bookmarkEnd w:id="5"/>
    <w:bookmarkStart w:id="7" w:name="_XREFN100A2"/>
    <w:bookmarkStart w:id="8" w:name="_XREFN100A9"/>
    <w:p>
      <w:pPr>
        <w:keepNext/>
        <w:spacing w:after="20" w:before="0"/>
        <w:ind w:left="0"/>
      </w:pPr>
      <w:r>
        <w:drawing>
          <wp:inline xmlns:wp="http://schemas.openxmlformats.org/drawingml/2006/wordprocessingDrawing" distB="0" distL="0" distR="0" distT="0">
            <wp:extent cx="3600000" cy="2401172"/>
            <wp:effectExtent b="0" l="0" r="0" t="0"/>
            <wp:docPr id="2" name="Meng Mark General Manager BnR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g Mark General Manager BnR Singapore"/>
                    <pic:cNvPicPr/>
                  </pic:nvPicPr>
                  <pic:blipFill>
                    <a:blip xmlns:r="http://schemas.openxmlformats.org/officeDocument/2006/relationships" cstate="print" r:embed="N103D9"/>
                    <a:stretch>
                      <a:fillRect/>
                    </a:stretch>
                  </pic:blipFill>
                  <pic:spPr>
                    <a:xfrm>
                      <a:off x="0" y="0"/>
                      <a:ext cx="3600000" cy="2401172"/>
                    </a:xfrm>
                    <a:prstGeom prst="rect">
                      <a:avLst/>
                    </a:prstGeom>
                  </pic:spPr>
                </pic:pic>
              </a:graphicData>
            </a:graphic>
          </wp:inline>
        </w:drawing>
      </w:r>
    </w:p>
    <w:p>
      <w:pPr>
        <w:pStyle w:val="media-caption"/>
        <w:ind w:left="0"/>
      </w:pPr>
      <w:r>
        <w:t xml:space="preserve">Mark Meng dirige la 25ème filiale de B&amp;R basée à Singapour.</w:t>
      </w:r>
    </w:p>
    <w:bookmarkEnd w:id="8"/>
    <w:bookmarkEnd w:id="7"/>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5B" w:type="default"/>
      <w:footerReference xmlns:r="http://schemas.openxmlformats.org/officeDocument/2006/relationships" r:id="N104E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C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B" Target="header1.xml" Type="http://schemas.openxmlformats.org/officeDocument/2006/relationships/header"/><Relationship Id="N104EF" Target="footer1.xml" Type="http://schemas.openxmlformats.org/officeDocument/2006/relationships/footer"/><Relationship Id="N1038B" Target="media/N1038B.jpg" Type="http://schemas.openxmlformats.org/officeDocument/2006/relationships/image"/><Relationship Id="N103D9" Target="media/N103D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2" Target="media/N104C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