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Řešení pro chytré výrobní závody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Setkání uživatelů B&amp;R v Šanghaji ukázalo cestu do boudoucna</w:t>
      </w:r>
    </w:p>
    <w:p>
      <w:pPr>
        <w:pStyle w:val="par-first"/>
        <w:ind w:left="0"/>
        <w:jc w:val="left"/>
      </w:pPr>
      <w:r>
        <w:rPr>
          <w:i/>
          <w:i/>
        </w:rPr>
        <w:t xml:space="preserve">Ve světle sílícího tlaku na koncové uživatele a výrobce strojů implementovat řešení pro chytré výrobní závody (tzv. „smart factory“ ), které výhodně slučují IT a automatizační technologie, uspořádala B&amp;R China pravidelné setkání uživatelů řešící téma, jak nejlépe zvládnout tuto technologickou výzvu.  30 % účastníků pocházelo z řad koncových uživatelů, což dokazuje snahu, kterou vyvolává Industry 4.0, propojit užší spoluprácí dodavatele automatizačních technologií, výrobce strojů, koncové uživatele a systémové integrátory.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Trvale udržitelná řešení</w:t>
      </w:r>
    </w:p>
    <w:p>
      <w:pPr>
        <w:pStyle w:val="par"/>
        <w:ind w:left="0"/>
      </w:pPr>
      <w:r>
        <w:rPr/>
        <w:t xml:space="preserve">Výkonný ředitel B&amp;R China Xiao Weirong prezentoval svoji vizi, jak průmyslová automatizace může reagovat na výzvy, který tento obor čekají: „Aby současné společnosti zůstaly konkurenceschopné, musí koncoví uživatelé a výrobci strojů vytvořit společnou platformu pro průběžné inovace.  Společnosti dodávající automatizaci jim musí poskytnout nejen produkty, ale společně s trvale udržitelnými řešeními také školení, podporu a hlavně management provozu technologií.“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Aplikační platforma pro chytré výrobní závody  </w:t>
      </w:r>
    </w:p>
    <w:p>
      <w:pPr>
        <w:pStyle w:val="par"/>
        <w:ind w:left="0"/>
      </w:pPr>
      <w:r>
        <w:rPr/>
        <w:t xml:space="preserve">B&amp;R prezentovalo svůj procesní řídicí systém APROL a jeho hotová klíčová řešení pro management energií, management údržby a sběru výrobních dat. Otevřená architektura systému APROL umožňuje kombinovat výhody IT a automatizačních technologií v praxi.  Dále byla představena řešení pro pokročilé metody údržby, škálovatelná a modulární PC se zobrazovacími panely a vysoce výkonné moduly reACTION technology s dobou odezvy 1 µs. Všechna představená řešení výrazně napomáhají budoucí integraci světa výrobců strojů a koncových uživatelů.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User Meeting Shanghai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er Meeting Shanghai China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Na pravidelném setkání uživatelů B&amp;R v Šanghaji byla ukázána dlouhá tradice chytrých řešení navržených tak, aby udržela do budoucnosti všechny partnery dlohodobě konkurenceschopné.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