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Współdziałanie ludzi i robotów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nowe rozwiązania na targach Anuga FoodTec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Nowe rozwiązania w zakresie współdziałania ludzi i robotów w branży żywności i napojów będą centralnym motywem ekspozycji firmy B&amp;R na targach Anuga FoodTec, w dniach 24-27 marca w Kolonii (Niemcy) – Hala 7 Stoisko 39.</w:t>
      </w:r>
    </w:p>
    <w:p>
      <w:pPr>
        <w:pStyle w:val="par"/>
        <w:ind w:left="0"/>
      </w:pPr>
      <w:r>
        <w:rPr/>
        <w:t xml:space="preserve">Jak wyjaśnia Enrico Paolucci, szef obsługi klientów globalnych firmy B&amp;R dla branży żywności i napojów: "Nasze funkcje SafeROBOTICS eliminują konieczność stosowania klatki bezpieczeństwa i umożliwiają wspólną pracę ludzi i robotów". Do znanych funkcji monitorowania szybkości złączy robota i punktu centralnego narzędzi (tool center point, TCP), firma B&amp;R dodała nowe funkcje w zakresie SafeROBOTICS: monitorowanie granic przestrzeni roboczej i orientacja kołnierza mocującego narzędzie. "Dzięki temu jeszcze łatwiej osiągnąć wyższy poziom elastyczności i ściślejszą integrację robotyki i automatyzacji, godnie z koncepcją czwartej rewolucji przemysłowej (Industry 4.0)."</w:t>
      </w:r>
    </w:p>
    <w:p>
      <w:pPr>
        <w:pStyle w:val="par"/>
        <w:ind w:left="0"/>
      </w:pPr>
      <w:r>
        <w:rPr/>
        <w:t xml:space="preserve">"W miarę postępów czwartej rewolucji przemysłowej gwałtownie rośnie złożoność procesów produkcyjnych," twierdzi Paolucci. Próbując dostosować się do tych nowych wyzwań, firmy branży żywności i napojów w coraz większym stopniu korzystają z technologii automatyzacji. "To powód, dla którego w tym roku po raz pierwszy bierzemy udział w targach Anuga FoodTec." B&amp;R oferuje producentom żywności i napojów zintegrowane rozwiązania w zakresie automatyzacji, które mogą zapewnić im przewagę konkurencyjną w miarę realizacji postulatów czwartej rewolucji przemysłowej.</w:t>
      </w:r>
    </w:p>
    <w:p/>
    <w:bookmarkStart w:id="5" w:name="_XREFN1009B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141"/>
            <wp:effectExtent b="0" l="0" r="0" t="0"/>
            <wp:docPr id="1" name="KRONES-Palletizing-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ES-Palletizing-machin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Technologia firmy B&amp;R zapewnia wysoki stopień elastyczności produkcji, co dla firm z branży żywności i napojów jest zasadniczym warunkiem sprostania wyzwaniom, jakie niesie przyszłość. Dostarczany przez B&amp;R system sterowania i napędu umożliwia elastyczne i w pełni automatyczne reagowanie paletyzera na zmiany w procesie produkcji. Zdjęcie: KRONES AG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