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Innovations Day 2015, un altro successo firmato B&amp;R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L’innovazione targata B&amp;R presentata a Parma</w:t>
      </w:r>
    </w:p>
    <w:p>
      <w:pPr>
        <w:pStyle w:val="par-first"/>
        <w:ind w:left="0"/>
        <w:jc w:val="left"/>
      </w:pPr>
      <w:r>
        <w:rPr>
          <w:i/>
          <w:i/>
        </w:rPr>
        <w:t xml:space="preserve">"Contenuti tecnici utili per noi, presentati in un modo davvero professionale." </w:t>
      </w:r>
    </w:p>
    <w:p>
      <w:pPr>
        <w:pStyle w:val="par"/>
        <w:ind w:left="0"/>
      </w:pPr>
      <w:r>
        <w:rPr/>
        <w:t xml:space="preserve">"Keynote di alto livello e un buon ritmo per tutta la giornata." </w:t>
      </w:r>
    </w:p>
    <w:p>
      <w:pPr>
        <w:pStyle w:val="par"/>
        <w:ind w:left="0"/>
      </w:pPr>
      <w:r>
        <w:rPr/>
        <w:t xml:space="preserve">"Una giornata ben organizzata con tante novità interessanti." </w:t>
      </w:r>
    </w:p>
    <w:p>
      <w:pPr>
        <w:pStyle w:val="par"/>
        <w:ind w:left="0"/>
      </w:pPr>
      <w:r>
        <w:rPr/>
        <w:t xml:space="preserve">"Le dimostrazioni pratiche mi hanno fatto vedere un modo furbo per risolvere alcune questioni aperte sulle mie macchine." </w:t>
      </w:r>
    </w:p>
    <w:p>
      <w:pPr>
        <w:pStyle w:val="par"/>
        <w:ind w:left="0"/>
      </w:pPr>
      <w:r>
        <w:rPr/>
        <w:t xml:space="preserve">Questi sono solo alcuni dei commenti fatti dai 120 partecipanti all'Innovations Day 2015. </w:t>
      </w:r>
    </w:p>
    <w:p>
      <w:pPr>
        <w:pStyle w:val="par"/>
        <w:ind w:left="0"/>
      </w:pPr>
      <w:r>
        <w:rPr/>
        <w:t xml:space="preserve">Molti di loro avevano già partecipato alle edizioni precedenti e le aspettative erano alte... Ma i risultati non hanno deluso il selezionato gruppo di progettisti, invitati a questo evento esclusivo per approfondire le potenzialità delle nuove tecnologie che B&amp;R, per prima, sta immettendo sul mercato. </w:t>
      </w:r>
    </w:p>
    <w:p>
      <w:pPr>
        <w:pStyle w:val="par"/>
        <w:ind w:left="0"/>
      </w:pPr>
      <w:r>
        <w:rPr/>
        <w:t xml:space="preserve">Dopo una giornata utile e densa di spunti interessanti per tutti gli ospiti che hanno partecipato, ora inizia il lavoro di B&amp;R per sviluppare e supportare i clienti a sfruttare al meglio tutte le innovazioni 2015.</w:t>
      </w:r>
    </w:p>
    <w:p>
      <w:pPr>
        <w:pStyle w:val="label"/>
        <w:keepNext/>
        <w:ind w:left="0"/>
      </w:pPr>
    </w:p>
    <w:p/>
    <w:bookmarkStart w:id="12" w:name="_XREFN1009B"/>
    <w:bookmarkStart w:id="13" w:name="_XREFN1008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1573"/>
            <wp:effectExtent b="0" l="0" r="0" t="0"/>
            <wp:docPr id="1" name="pic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1"/>
                    <pic:cNvPicPr/>
                  </pic:nvPicPr>
                  <pic:blipFill>
                    <a:blip xmlns:r="http://schemas.openxmlformats.org/officeDocument/2006/relationships" cstate="print" r:embed="N103BD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Luca Galluzzi, Direttore Generale di B&amp;R Italia, apre i lavori della giornata</w:t>
      </w:r>
    </w:p>
    <w:bookmarkEnd w:id="13"/>
    <w:bookmarkEnd w:id="12"/>
    <w:bookmarkStart w:id="14" w:name="_XREFN100E9"/>
    <w:bookmarkStart w:id="15" w:name="_XREFN100F01394126024443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1045"/>
            <wp:effectExtent b="0" l="0" r="0" t="0"/>
            <wp:docPr id="2" name="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"/>
                    <pic:cNvPicPr/>
                  </pic:nvPicPr>
                  <pic:blipFill>
                    <a:blip xmlns:r="http://schemas.openxmlformats.org/officeDocument/2006/relationships" cstate="print" r:embed="N1040C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Maurizio Tarozzi, Global Technology Manager - Packaging Solutions di B&amp;R, presenta la Tecnologia mapp</w:t>
      </w:r>
    </w:p>
    <w:bookmarkEnd w:id="15"/>
    <w:bookmarkEnd w:id="14"/>
    <w:bookmarkStart w:id="16" w:name="_XREFN10143"/>
    <w:bookmarkStart w:id="17" w:name="_XREFN1014A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390693"/>
            <wp:effectExtent b="0" l="0" r="0" t="0"/>
            <wp:docPr id="3" name="pi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4"/>
                    <pic:cNvPicPr/>
                  </pic:nvPicPr>
                  <pic:blipFill>
                    <a:blip xmlns:r="http://schemas.openxmlformats.org/officeDocument/2006/relationships" cstate="print" r:embed="N1045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Un momento di networking nell'area espositiva di 150 mq con tutte le innovazioni B&amp;R per il 2015</w:t>
      </w:r>
    </w:p>
    <w:bookmarkEnd w:id="17"/>
    <w:bookmarkEnd w:id="1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 proposito di B&amp;R</w:t>
      </w:r>
    </w:p>
    <w:p>
      <w:pPr>
        <w:pStyle w:val="par"/>
        <w:ind w:left="0"/>
      </w:pPr>
      <w:r>
        <w:rPr>
          <w:sz w:val="16"/>
        </w:rPr>
        <w:t xml:space="preserve">B&amp;R, una divisione del Gruppo ABB, è leader globale nell'automazione industriale con sede in Austria. B&amp;R combina tecnologia all'avanguardia con ingegneria avanzata per fornire ai clienti, praticamente di ogni settore, soluzioni complete per l'automazione di macchine e fabbriche, controllo del movimento, HMI e tecnologia di sicurezza integrata. Con gli standard di comunicazione IoT industriale tra cui OPC UA, POWERLINK e openSAFETY, nonché il software Automation Studio, B&amp;R ridefinisce costantemente il futuro dell'ingegneria dell'automazione. Lo spirito innovativo che mantiene B&amp;R all'avanguardia nell'automazione industriale è guidato dall'impegno a semplificare i processi e a superare le aspettative dei clienti. </w:t>
      </w:r>
    </w:p>
    <w:p>
      <w:pPr>
        <w:pStyle w:val="par"/>
        <w:ind w:left="0"/>
      </w:pPr>
      <w:r>
        <w:rPr>
          <w:sz w:val="16"/>
        </w:rPr>
        <w:t xml:space="preserve">Per maggiori informazioni, visita www.br-automation.com</w:t>
      </w:r>
    </w:p>
    <w:sectPr>
      <w:headerReference xmlns:r="http://schemas.openxmlformats.org/officeDocument/2006/relationships" r:id="N104DD" w:type="default"/>
      <w:footerReference xmlns:r="http://schemas.openxmlformats.org/officeDocument/2006/relationships" r:id="N10571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Contatto stampa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Pagina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Comunicato stampa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4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 2022"/>
                        <pic:cNvPicPr/>
                      </pic:nvPicPr>
                      <pic:blipFill>
                        <a:blip xmlns:r="http://schemas.openxmlformats.org/officeDocument/2006/relationships" cstate="print" r:embed="N105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DD" Target="header1.xml" Type="http://schemas.openxmlformats.org/officeDocument/2006/relationships/header"/><Relationship Id="N10571" Target="footer1.xml" Type="http://schemas.openxmlformats.org/officeDocument/2006/relationships/footer"/><Relationship Id="N103BD" Target="media/N103BD.jpg" Type="http://schemas.openxmlformats.org/officeDocument/2006/relationships/image"/><Relationship Id="N1040C" Target="media/N1040C.jpg" Type="http://schemas.openxmlformats.org/officeDocument/2006/relationships/image"/><Relationship Id="N1045B" Target="media/N1045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44" Target="media/N10544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