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Informática potente para puentes e instalaciones en alta mar</w:t>
      </w:r>
    </w:p>
    <w:p>
      <w:pPr>
        <w:pStyle w:val="label-first"/>
        <w:keepNext/>
        <w:ind w:left="0"/>
      </w:pPr>
      <w:r>
        <w:rPr>
          <w:b/>
          <w:sz w:val="20"/>
        </w:rPr>
        <w:t xml:space="preserve">El PC industrial de B&amp;R galardonado con la certificación DNV GL</w:t>
      </w:r>
    </w:p>
    <w:p>
      <w:pPr>
        <w:pStyle w:val="par-first"/>
        <w:ind w:left="0"/>
        <w:jc w:val="left"/>
      </w:pPr>
      <w:r>
        <w:rPr>
          <w:i/>
          <w:i/>
        </w:rPr>
        <w:t xml:space="preserve">El Automation PC 910 de B&amp;R ha sido galardonado con la certificación DNV GL para aplicaciones marítimas. El PC industrial ha sido certificado en conformidad con las normas GL 2010, IACSUR E10. Además, DNV GL confirma el cumplimiento con la norma IEC 60945, que incluye la distancia de seguridad de brújula específica. El Automation PC 910 está disponible para su uso en muchas aplicaciones marítimas y de alta mar.</w:t>
      </w:r>
    </w:p>
    <w:p>
      <w:pPr>
        <w:pStyle w:val="par"/>
        <w:ind w:left="0"/>
      </w:pPr>
      <w:r>
        <w:rPr/>
        <w:t xml:space="preserve">La robusta construcción de los PCs industriales de B&amp;R tiene claras ventajas cuando se instalan en buques y en duros entornos marítimos. El Automation PC no tiene conexión de cables interno y no necesita amortiguadores o cualquier otro equipo de instalación auxiliar.</w:t>
      </w:r>
    </w:p>
    <w:p>
      <w:pPr>
        <w:pStyle w:val="label"/>
        <w:keepNext/>
        <w:ind w:left="0"/>
      </w:pPr>
      <w:r>
        <w:rPr>
          <w:b/>
          <w:sz w:val="20"/>
        </w:rPr>
        <w:t xml:space="preserve">Innumerables aplicaciones potenciales</w:t>
      </w:r>
    </w:p>
    <w:p>
      <w:pPr>
        <w:pStyle w:val="par"/>
        <w:ind w:left="0"/>
      </w:pPr>
      <w:r>
        <w:rPr/>
        <w:t xml:space="preserve">Las aplicaciones típicas para el Automation PC 910 incluyen sistemas de puentes altamente integrado, visualización de cartas electrónicas y sistemas de información, sistemas de información de buques y el registro de datos de viaje. También se utiliza en el sistema de control de distribución de buques, monitorización en alta mar y control de aplicaciones y sistemas dinámicos de posicionamiento, así como para proporcionar monitorización de condiciones para los sistemas de transmisión y distribución de energía o servir como la estación maestra o SCADA en sistemas de automatización integrados.</w:t>
      </w:r>
    </w:p>
    <w:p>
      <w:pPr>
        <w:pStyle w:val="par"/>
        <w:ind w:left="0"/>
      </w:pPr>
      <w:r>
        <w:rPr/>
        <w:t xml:space="preserve">El Automation PC 910 garantiza disponibilidad excepcional a largo plazo. Con una selección de procesadores que van desde Celeron a Core i7, el rendimiento se puede escalar a cualquier aplicación. Las opciones flexibles de rango de interface van de Gigabit Ethernet a USB 3.0, así como POWERLINK, CAN y RS232/422/485 para su uso con sistemas operativos en tiempo real.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000"/>
            <wp:effectExtent b="0" l="0" r="0" t="0"/>
            <wp:docPr id="1" name="GL Certification Industrial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 Certification Industrial PC"/>
                    <pic:cNvPicPr/>
                  </pic:nvPicPr>
                  <pic:blipFill>
                    <a:blip xmlns:r="http://schemas.openxmlformats.org/officeDocument/2006/relationships" cstate="print" r:embed="N1039A"/>
                    <a:stretch>
                      <a:fillRect/>
                    </a:stretch>
                  </pic:blipFill>
                  <pic:spPr>
                    <a:xfrm>
                      <a:off x="0" y="0"/>
                      <a:ext cx="3600000" cy="2700000"/>
                    </a:xfrm>
                    <a:prstGeom prst="rect">
                      <a:avLst/>
                    </a:prstGeom>
                  </pic:spPr>
                </pic:pic>
              </a:graphicData>
            </a:graphic>
          </wp:inline>
        </w:drawing>
      </w:r>
    </w:p>
    <w:p>
      <w:pPr>
        <w:pStyle w:val="media-caption"/>
        <w:ind w:left="0"/>
      </w:pPr>
      <w:r>
        <w:t xml:space="preserve">El Automation PC 910 ha sido certificado para aplicaciones marítimas por la organización DNV GL.</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