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船級やオフショア・システムのためのパワフルなコンピューティング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B&amp;Rの産業用PCがDNV GL認証を取得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B&amp;RのAutomation PC 910は船級向けアプリケーションのDNV GL認証を取得しました。 産業用PCはGL 2010, IACS URE10によって認証されました。 さらに、DNV GLは規定のコンパス安全距離を含むIEC 60945への準拠を認定しています。 Automation PC 910はたくさんの船級、オフショアのアプリケーションでご利用いただけるようになりました。</w:t>
      </w:r>
    </w:p>
    <w:p>
      <w:pPr>
        <w:pStyle w:val="par"/>
        <w:ind w:left="0"/>
      </w:pPr>
      <w:r>
        <w:rPr/>
        <w:t xml:space="preserve">B&amp;Rの産業用PCの頑丈な作りは、船舶や厳しい船級環境に搭載された際に明確なアドバンテージを持っています。 Automation PCは内部のケーブル接続がなく、ショック・アブソーバやその他の補助的な取り付け装置も必要ありません。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アプリケーションのポテンシャルは限りなく</w:t>
      </w:r>
    </w:p>
    <w:p>
      <w:pPr>
        <w:pStyle w:val="par"/>
        <w:ind w:left="0"/>
      </w:pPr>
      <w:r>
        <w:rPr/>
        <w:t xml:space="preserve">Automation PC 910向けアプリケーションの典型としては、高度な統合システムを持ったブリッジ用システム、電子海図表示・情報システム、船舶情報システムや航海データ記録装置などがあります。 また、分散型船舶制御システムや、オフショア監視・制御アプリケーション、自動船位保持システムにも使われており、送電・配電システムのコンディション・モニタリングを行ったり、統合型オートメーションシステム上でマスタまたはSCADAステーションの役割などもしています。</w:t>
      </w:r>
    </w:p>
    <w:p>
      <w:pPr>
        <w:pStyle w:val="par"/>
        <w:ind w:left="0"/>
      </w:pPr>
      <w:r>
        <w:rPr/>
        <w:t xml:space="preserve">Automation PC 910は、特に長期にわたる供給も保証します。 CeleronからCore i7までのプロセッサを選べ、パフォーマンスはどんなアプリケーションまでもカバーします。 フレキシブルなインターフェース・オプションはギガビットイーサネットからUSB 3.0まであり、リアルタイム・オペレーション・システムとの使用に適したPOWERLINK、CAN、RS232/422/485も選べます。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GL Certification Industrial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 Certification Industrial PC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Automation PC 910は、DNG GLによってマリタイム（海事向け）アプリケーションの認証を受けています。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