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reACTION: Der Turbo für die Sicherheit</w:t>
      </w:r>
    </w:p>
    <w:p>
      <w:pPr>
        <w:pStyle w:val="label-first"/>
        <w:keepNext/>
        <w:ind w:left="0"/>
      </w:pPr>
      <w:r>
        <w:rPr>
          <w:b/>
          <w:sz w:val="20"/>
        </w:rPr>
        <w:t xml:space="preserve">B&amp;R präsentiert reACTION Technology für ultraschnelle Safety-Anwendungen</w:t>
      </w:r>
    </w:p>
    <w:p>
      <w:pPr>
        <w:pStyle w:val="par-first"/>
        <w:ind w:left="0"/>
        <w:jc w:val="left"/>
      </w:pPr>
      <w:r>
        <w:rPr>
          <w:i/>
          <w:i/>
        </w:rPr>
        <w:t xml:space="preserve">B&amp;R läutet eine neue Zeitrechnung in der Sicherheitstechnik ein. Auf der Hannover Messe hat der Automatisierungsspezialist die weltweit reaktionsschnellste programmierbare Sicherheitstechnik vorgestellt. reACTION für Safety ermöglicht sichere Reaktionszeiten von 100 µs.</w:t>
      </w:r>
    </w:p>
    <w:p>
      <w:pPr>
        <w:pStyle w:val="par"/>
        <w:ind w:left="0"/>
      </w:pPr>
      <w:r>
        <w:rPr/>
        <w:t xml:space="preserve">B&amp;R erweitert damit den Einsatzbereich von reACTION Technology auf sicherheitsrelevante Anwendungen. Zeitkritische Subprozesse werden direkt in den I/O-Modulen abgearbeitet, wodurch die Reaktionszeit um den Faktor 100 oder mehr sinkt. Für den Einsatz von reACTION ist keine teure Spezialhardware nötig, die Programmierung ist ebenso einfach wie bei herkömmlichen Steuerungslösungen.</w:t>
      </w:r>
    </w:p>
    <w:p>
      <w:pPr>
        <w:pStyle w:val="label"/>
        <w:keepNext/>
        <w:ind w:left="0"/>
      </w:pPr>
      <w:r>
        <w:rPr>
          <w:b/>
          <w:sz w:val="20"/>
        </w:rPr>
        <w:t xml:space="preserve">Entlastung für Steuerung und Netzwerk</w:t>
      </w:r>
    </w:p>
    <w:p>
      <w:pPr>
        <w:pStyle w:val="par"/>
        <w:ind w:left="0"/>
      </w:pPr>
      <w:r>
        <w:rPr/>
        <w:t xml:space="preserve">Da das reACTION-Modul einen Teil der Steuerungsaufgaben übernimmt, werden Steuerung und Netzwerk entlastet. Beide können daher in vielen Fällen kleiner dimensioniert werden und haben keinen Einfluss auf die Reaktionsgeschwindigkeit. Dadurch ergibt sich ein Kostenvorteil, der häufig bereits die Investitionskosten für die reACTION-Module mehr als wettmacht.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trafas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fast safety"/>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reACTION für Safety senkt die Reaktionsgeschwindigkeiten für sichere Applikationen auf 100 µs.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