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Aproveite o poder dos grandes dados com o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ACHEMA: A B&amp;R apresentou as últimas características do seu sistema de controle de processo APROL na ACHEMA.</w:t>
      </w:r>
    </w:p>
    <w:p>
      <w:pPr>
        <w:pStyle w:val="par-first"/>
        <w:ind w:left="0"/>
        <w:jc w:val="left"/>
      </w:pPr>
      <w:r>
        <w:rPr>
          <w:i/>
          <w:i/>
        </w:rPr>
        <w:t xml:space="preserve">Transforme os grandes dados em grandes melhorias em seus processos de produção - B&amp;R irá mostrar-lhe como ele pode ser feito na ACHEMA de 15 a 19 de junho em Frankfurt. No Booth A63 no Salão 11.1, a B&amp;R apresentará o Advanced Process Control e muitos outros novos recursos do seu sistema de controle de processos APROL, bem como soluções prontas para uso para aquisição de dados de processo, monitoramento de energia e monitoramento de condições. Com a APROL, mesmo as pequenas e médias empresas podem acelerar rapidamente a produtividade e minimizar os custos de manutenção.</w:t>
      </w:r>
    </w:p>
    <w:p>
      <w:pPr>
        <w:pStyle w:val="par"/>
        <w:ind w:left="0"/>
      </w:pPr>
      <w:r>
        <w:rPr/>
        <w:t xml:space="preserve">Soluções como monitoramento de linha e rastreamento e rastreamento são simples de implementar com a família de produtos APROL. Uma nova função APROL para o monitoramento do desempenho do controle, por exemplo, dá aos operadores da planta 29 parâmetros diferentes para uma visão geral perfeita de máquinas e linhas individuais ou mesmo plantas inteiras.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integração com o PackML</w:t>
      </w:r>
    </w:p>
    <w:p>
      <w:pPr>
        <w:pStyle w:val="par"/>
        <w:ind w:left="0"/>
      </w:pPr>
      <w:r>
        <w:rPr/>
        <w:t xml:space="preserve">A interface de dados da máquina do PackML torna ainda mais fácil integrar máquinas no APROL para tarefas de monitoramento e gerenciamento. A biblioteca padrão contém módulos de controle para máquinas e linhas que proporcionam acesso conveniente aos detalhes relevantes.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Inteligência comercial integrada</w:t>
      </w:r>
    </w:p>
    <w:p>
      <w:pPr>
        <w:pStyle w:val="par"/>
        <w:ind w:left="0"/>
      </w:pPr>
      <w:r>
        <w:rPr/>
        <w:t xml:space="preserve">Adicionando ainda a visão geral ideal, o conjunto abrangente de inteligência empresarial da APROL coleta, processa e analisa todos os dados gerados por uma fábrica em rede. Painéis de controle, gráficos e relatórios interativos e adaptáveis fornecem opções de visualização flexíveis - incluindo suporte para dispositivos móveis - e colocam o poder de dados grandes inteligentemente aproveitados convenientemente na ponta dos dedos.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PROL-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booth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apresentou as últimas características do seu sistema de controle de processo APROL na ACHEMA.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