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Real Time Ethernet Conference in Bangalore</w:t>
      </w:r>
    </w:p>
    <w:p>
      <w:pPr>
        <w:pStyle w:val="label-first"/>
        <w:keepNext/>
        <w:ind w:left="0"/>
      </w:pPr>
      <w:r>
        <w:rPr>
          <w:b/>
          <w:sz w:val="20"/>
        </w:rPr>
        <w:t xml:space="preserve">The open source future of deterministic industrial automation</w:t>
      </w:r>
    </w:p>
    <w:p>
      <w:pPr>
        <w:pStyle w:val="par-first"/>
        <w:ind w:left="0"/>
        <w:jc w:val="left"/>
      </w:pPr>
      <w:r>
        <w:rPr>
          <w:i/>
          <w:i/>
        </w:rPr>
        <w:t xml:space="preserve">The Real Time Ethernet Conference brought industry experts from Accenture, Bharat Electronics Limited, ABB, Robert Bosch Engineering Services, Barry Wehmiller International and more to Bangalore, India to discuss how real-time determinism can be achieved over standard Ethernet using a vendor-independent, open source approach – a crucial requirement for Industry 4.0 automation. Event partners Kalycito, Altera, B&amp;R and the Ethernet POWERLINK Standardization Group presented on topics ranging from the basics of POWERLINK implementation to its usage in high-performance automation applications. </w:t>
      </w:r>
    </w:p>
    <w:p>
      <w:pPr>
        <w:pStyle w:val="par"/>
        <w:ind w:left="0"/>
      </w:pPr>
      <w:r>
        <w:rPr>
          <w:b/>
        </w:rPr>
        <w:t xml:space="preserve">Easy implementation of POWERLINK communication</w:t>
      </w:r>
    </w:p>
    <w:p>
      <w:pPr>
        <w:pStyle w:val="par"/>
        <w:ind w:left="0"/>
      </w:pPr>
      <w:r>
        <w:rPr/>
        <w:t xml:space="preserve">Srinivasan Subramani, project manager for embedded systems at Barry Wehmiller International, reported on his experience with the open source POWERLINK stack: "The protocol was very easy to implement, and it took us just two days of training to establish POWERLINK communication with a com-pletely real-time deterministic response."  </w:t>
      </w:r>
    </w:p>
    <w:p>
      <w:pPr>
        <w:pStyle w:val="par"/>
        <w:ind w:left="0"/>
      </w:pPr>
      <w:r>
        <w:rPr>
          <w:b/>
        </w:rPr>
        <w:t xml:space="preserve">Free choice of hardware and software</w:t>
      </w:r>
    </w:p>
    <w:p>
      <w:pPr>
        <w:pStyle w:val="par"/>
        <w:ind w:left="0"/>
      </w:pPr>
      <w:r>
        <w:rPr/>
        <w:t xml:space="preserve">Open technologies specialist Ninad Deshpande adds: "The reign of proprietary systems for industrial electronics is over. Openness and real vendor-independence make it easy for device manufacturers to integrate POWERLINK cheaply and easily. They enjoy completely flexible implementation with a free choice of hardware and software at their disposal." In less than a decade, Ethernet POWERLINK has created a strong foothold in the Indian market with more than 100,000 installed nodes. </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PR15129_Real time ethernet conference_2364x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15129_Real time ethernet conference_2364x1772"/>
                    <pic:cNvPicPr/>
                  </pic:nvPicPr>
                  <pic:blipFill>
                    <a:blip xmlns:r="http://schemas.openxmlformats.org/officeDocument/2006/relationships" cstate="print" r:embed="N10395"/>
                    <a:stretch>
                      <a:fillRect/>
                    </a:stretch>
                  </pic:blipFill>
                  <pic:spPr>
                    <a:xfrm>
                      <a:off x="0" y="0"/>
                      <a:ext cx="3600000" cy="2700762"/>
                    </a:xfrm>
                    <a:prstGeom prst="rect">
                      <a:avLst/>
                    </a:prstGeom>
                  </pic:spPr>
                </pic:pic>
              </a:graphicData>
            </a:graphic>
          </wp:inline>
        </w:drawing>
      </w:r>
    </w:p>
    <w:p>
      <w:pPr>
        <w:pStyle w:val="media-caption"/>
        <w:ind w:left="0"/>
      </w:pPr>
      <w:r>
        <w:t xml:space="preserve">Real Time Ethernet Conference held in partnership between Altera, Kalycito and B&amp;R in association with the Ethernet POWERLINK Standardization Group.</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17" w:type="default"/>
      <w:footerReference xmlns:r="http://schemas.openxmlformats.org/officeDocument/2006/relationships" r:id="N104A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7" Target="header1.xml" Type="http://schemas.openxmlformats.org/officeDocument/2006/relationships/header"/><Relationship Id="N104AB" Target="footer1.xml" Type="http://schemas.openxmlformats.org/officeDocument/2006/relationships/footer"/><Relationship Id="N10395" Target="media/N1039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E" Target="media/N1047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