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10.000 COMAU-Roboter von B&amp;R gesteuert</w:t>
      </w:r>
    </w:p>
    <w:p>
      <w:pPr>
        <w:pStyle w:val="label-first"/>
        <w:keepNext/>
        <w:ind w:left="0"/>
      </w:pPr>
      <w:r>
        <w:rPr>
          <w:b/>
          <w:sz w:val="20"/>
        </w:rPr>
        <w:t xml:space="preserve">COMAU und B&amp;R feiern eine produktive Partnerschaft mit vielversprechender Zukunft</w:t>
      </w:r>
    </w:p>
    <w:p>
      <w:pPr>
        <w:pStyle w:val="par-first"/>
        <w:ind w:left="0"/>
        <w:jc w:val="left"/>
      </w:pPr>
      <w:r>
        <w:rPr>
          <w:i/>
          <w:i/>
        </w:rPr>
        <w:t xml:space="preserve">Die Zusammenarbeit von COMAU Robotics und B&amp;R hat einen weiteren Meilenstein erreicht: Mittlerweile sind weltweit 10.000 COMAU-Roboter mit B&amp;R-Steuerungstechnik im Einsatz. Dieser Erfolg unterstreicht die Qualität der COMAU-Produkte, die auf der leistungsfähigen, präzisen und zuverlässigen Steuerungselektronik des Automatisierungsspezialisten B&amp;R basieren. </w:t>
      </w:r>
    </w:p>
    <w:p>
      <w:pPr>
        <w:pStyle w:val="par"/>
        <w:ind w:left="0"/>
      </w:pPr>
      <w:r>
        <w:rPr/>
        <w:t xml:space="preserve">Die Unternehmen arbeiten seit Jahren daran, die Integration von Robotik in die Linienautomatisierung voranzutreiben. Maschinenbauer und Endanwender profitieren von der hervorragenden Synchronisation und der schnellen Reaktionsfähigkeit.  </w:t>
      </w:r>
    </w:p>
    <w:p>
      <w:pPr>
        <w:pStyle w:val="par"/>
        <w:ind w:left="0"/>
      </w:pPr>
      <w:r>
        <w:rPr/>
        <w:t xml:space="preserve">„Das ist das Ergebnis einer intensiven Zusammenarbeit, welche es beiden Unternehmen ermöglicht hat, wichtige Akteure auf dem Markt zu werden. Unser Ziel ist es, die Technologien kontinuierlich zu verbessern und in neuen Marktsegmenten zu wachsen“, sagt Tobias Daniel, Leiter der Robotik-Abteilung Europa und Amerika bei COMAU.</w:t>
      </w:r>
    </w:p>
    <w:p>
      <w:pPr>
        <w:pStyle w:val="par"/>
        <w:ind w:left="0"/>
      </w:pPr>
      <w:r>
        <w:rPr/>
        <w:t xml:space="preserve">„Wir freuen uns sagen zu können, dass diese Zusammenarbeit greifbare Ergebnisse in einem wachsenden Markt hervorbringt“, sagt Walter Burgstaller, Sales Director Europe bei B&amp;R. „Immer mehr Unternehmen sehen in der Robotik eine Chance, um ihre Produktion zu optimieren und so auf die gestiegenen Anforderungen hinsichtlich Flexibilität und Komplexität zu reagieren.“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000"/>
            <wp:effectExtent b="0" l="0" r="0" t="0"/>
            <wp:docPr id="1" name="Robot_SpaceS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_SpaceShip3"/>
                    <pic:cNvPicPr/>
                  </pic:nvPicPr>
                  <pic:blipFill>
                    <a:blip xmlns:r="http://schemas.openxmlformats.org/officeDocument/2006/relationships" cstate="print" r:embed="N10384"/>
                    <a:stretch>
                      <a:fillRect/>
                    </a:stretch>
                  </pic:blipFill>
                  <pic:spPr>
                    <a:xfrm>
                      <a:off x="0" y="0"/>
                      <a:ext cx="3600000" cy="2400000"/>
                    </a:xfrm>
                    <a:prstGeom prst="rect">
                      <a:avLst/>
                    </a:prstGeom>
                  </pic:spPr>
                </pic:pic>
              </a:graphicData>
            </a:graphic>
          </wp:inline>
        </w:drawing>
      </w:r>
    </w:p>
    <w:p>
      <w:pPr>
        <w:pStyle w:val="media-caption"/>
        <w:ind w:left="0"/>
      </w:pPr>
      <w:r>
        <w:t xml:space="preserve">10.000 COMAU-Roboter wurden mit B&amp;R-Steuerungstechnik ausgestattet.</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